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15" w:rsidRDefault="00FD2815" w:rsidP="00125F4B">
      <w:pPr>
        <w:spacing w:line="300" w:lineRule="exact"/>
        <w:jc w:val="both"/>
        <w:rPr>
          <w:rFonts w:ascii="Arial" w:hAnsi="Arial" w:cs="Arial"/>
          <w:b/>
          <w:sz w:val="20"/>
          <w:szCs w:val="20"/>
        </w:rPr>
      </w:pPr>
    </w:p>
    <w:p w:rsidR="008D7779" w:rsidRPr="008D7779" w:rsidRDefault="008D7779" w:rsidP="008D7779">
      <w:pPr>
        <w:spacing w:line="240" w:lineRule="auto"/>
        <w:jc w:val="both"/>
        <w:rPr>
          <w:rFonts w:ascii="Arial" w:hAnsi="Arial" w:cs="Arial"/>
          <w:b/>
          <w:sz w:val="24"/>
          <w:szCs w:val="24"/>
        </w:rPr>
      </w:pPr>
      <w:r w:rsidRPr="008D7779">
        <w:rPr>
          <w:rFonts w:ascii="Arial" w:hAnsi="Arial" w:cs="Arial"/>
          <w:b/>
          <w:sz w:val="24"/>
          <w:szCs w:val="24"/>
        </w:rPr>
        <w:t xml:space="preserve">Volby do zastupitelstev obcí </w:t>
      </w:r>
    </w:p>
    <w:p w:rsidR="008D7779" w:rsidRPr="008D7779" w:rsidRDefault="008D7779" w:rsidP="008D7779">
      <w:pPr>
        <w:spacing w:line="240" w:lineRule="auto"/>
        <w:jc w:val="both"/>
        <w:rPr>
          <w:rFonts w:ascii="Arial" w:hAnsi="Arial" w:cs="Arial"/>
          <w:b/>
          <w:sz w:val="24"/>
          <w:szCs w:val="24"/>
        </w:rPr>
      </w:pPr>
      <w:r w:rsidRPr="008D7779">
        <w:rPr>
          <w:rFonts w:ascii="Arial" w:hAnsi="Arial" w:cs="Arial"/>
          <w:b/>
          <w:sz w:val="24"/>
          <w:szCs w:val="24"/>
        </w:rPr>
        <w:t>Volby do Senátu Parlamentu České republiky</w:t>
      </w:r>
    </w:p>
    <w:p w:rsidR="008D7779" w:rsidRPr="008D7779" w:rsidRDefault="008D7779" w:rsidP="008D7779">
      <w:pPr>
        <w:spacing w:line="240" w:lineRule="auto"/>
        <w:jc w:val="both"/>
        <w:rPr>
          <w:rFonts w:ascii="Arial" w:hAnsi="Arial" w:cs="Arial"/>
          <w:b/>
          <w:sz w:val="24"/>
          <w:szCs w:val="24"/>
        </w:rPr>
      </w:pPr>
      <w:r w:rsidRPr="008D7779">
        <w:rPr>
          <w:rFonts w:ascii="Arial" w:hAnsi="Arial" w:cs="Arial"/>
          <w:b/>
          <w:sz w:val="24"/>
          <w:szCs w:val="24"/>
        </w:rPr>
        <w:t xml:space="preserve"> se konají          v pátek</w:t>
      </w:r>
      <w:r w:rsidRPr="008D7779">
        <w:rPr>
          <w:rFonts w:ascii="Arial" w:hAnsi="Arial" w:cs="Arial"/>
          <w:sz w:val="24"/>
          <w:szCs w:val="24"/>
        </w:rPr>
        <w:t xml:space="preserve"> </w:t>
      </w:r>
      <w:r w:rsidRPr="008D7779">
        <w:rPr>
          <w:rFonts w:ascii="Arial" w:hAnsi="Arial" w:cs="Arial"/>
          <w:b/>
          <w:sz w:val="24"/>
          <w:szCs w:val="24"/>
        </w:rPr>
        <w:t>23. září 2022 od 14,00 hodin do 22,00 hodin</w:t>
      </w:r>
      <w:r w:rsidRPr="008D7779">
        <w:rPr>
          <w:rFonts w:ascii="Arial" w:hAnsi="Arial" w:cs="Arial"/>
          <w:sz w:val="24"/>
          <w:szCs w:val="24"/>
        </w:rPr>
        <w:t xml:space="preserve"> a </w:t>
      </w:r>
    </w:p>
    <w:p w:rsidR="008D7779" w:rsidRDefault="008D7779" w:rsidP="008D7779">
      <w:pPr>
        <w:pStyle w:val="Odstavecseseznamem1"/>
        <w:ind w:left="0"/>
        <w:jc w:val="both"/>
        <w:rPr>
          <w:rFonts w:ascii="Arial" w:hAnsi="Arial" w:cs="Arial"/>
          <w:b/>
        </w:rPr>
      </w:pPr>
      <w:r w:rsidRPr="008D7779">
        <w:rPr>
          <w:rFonts w:ascii="Arial" w:hAnsi="Arial" w:cs="Arial"/>
          <w:b/>
        </w:rPr>
        <w:t xml:space="preserve">                   </w:t>
      </w:r>
      <w:r w:rsidR="00143700">
        <w:rPr>
          <w:rFonts w:ascii="Arial" w:hAnsi="Arial" w:cs="Arial"/>
          <w:b/>
        </w:rPr>
        <w:t xml:space="preserve">        v sobotu 24. září 2022 </w:t>
      </w:r>
      <w:r w:rsidRPr="008D7779">
        <w:rPr>
          <w:rFonts w:ascii="Arial" w:hAnsi="Arial" w:cs="Arial"/>
          <w:b/>
        </w:rPr>
        <w:t>od 8,00 hodin do 14,00 hodin</w:t>
      </w:r>
    </w:p>
    <w:p w:rsidR="003A35D6" w:rsidRPr="008D7779" w:rsidRDefault="003A35D6" w:rsidP="008D7779">
      <w:pPr>
        <w:pStyle w:val="Odstavecseseznamem1"/>
        <w:ind w:left="0"/>
        <w:jc w:val="both"/>
        <w:rPr>
          <w:rFonts w:ascii="Arial" w:hAnsi="Arial" w:cs="Arial"/>
        </w:rPr>
      </w:pPr>
    </w:p>
    <w:p w:rsidR="0007270D" w:rsidRPr="0007270D" w:rsidRDefault="003A35D6" w:rsidP="008D7779">
      <w:pPr>
        <w:spacing w:line="240" w:lineRule="auto"/>
        <w:jc w:val="both"/>
        <w:rPr>
          <w:rFonts w:ascii="Arial" w:hAnsi="Arial" w:cs="Arial"/>
          <w:b/>
          <w:sz w:val="20"/>
          <w:szCs w:val="20"/>
        </w:rPr>
      </w:pPr>
      <w:r w:rsidRPr="0007270D">
        <w:rPr>
          <w:rFonts w:ascii="Arial" w:hAnsi="Arial" w:cs="Arial"/>
          <w:sz w:val="20"/>
          <w:szCs w:val="20"/>
        </w:rPr>
        <w:t>Druhé kolo voleb do S</w:t>
      </w:r>
      <w:r w:rsidR="00882A4B">
        <w:rPr>
          <w:rFonts w:ascii="Arial" w:hAnsi="Arial" w:cs="Arial"/>
          <w:sz w:val="20"/>
          <w:szCs w:val="20"/>
        </w:rPr>
        <w:t>enátu Parlamentu ČR</w:t>
      </w:r>
      <w:r w:rsidRPr="0007270D">
        <w:rPr>
          <w:rFonts w:ascii="Arial" w:hAnsi="Arial" w:cs="Arial"/>
          <w:sz w:val="20"/>
          <w:szCs w:val="20"/>
        </w:rPr>
        <w:t xml:space="preserve"> se koná v případě, že žádný z kandidátů nezíská ve volebním obvodu, kde kandiduje, nadpoloviční většinu odevzdaných platných hlasů. Hlasování v tomto případě bude zahájeno šestý den po ukončení hlasování v prvním kole,</w:t>
      </w:r>
      <w:r w:rsidR="00143700">
        <w:rPr>
          <w:rFonts w:ascii="Arial" w:hAnsi="Arial" w:cs="Arial"/>
          <w:sz w:val="20"/>
          <w:szCs w:val="20"/>
        </w:rPr>
        <w:t xml:space="preserve"> </w:t>
      </w:r>
      <w:r w:rsidRPr="0007270D">
        <w:rPr>
          <w:rFonts w:ascii="Arial" w:hAnsi="Arial" w:cs="Arial"/>
          <w:sz w:val="20"/>
          <w:szCs w:val="20"/>
        </w:rPr>
        <w:t xml:space="preserve"> tzn.  </w:t>
      </w:r>
      <w:r w:rsidRPr="0007270D">
        <w:rPr>
          <w:rFonts w:ascii="Arial" w:hAnsi="Arial" w:cs="Arial"/>
          <w:b/>
          <w:sz w:val="20"/>
          <w:szCs w:val="20"/>
        </w:rPr>
        <w:t>případné druhé kolo voleb</w:t>
      </w:r>
      <w:r w:rsidR="00B67B0A">
        <w:rPr>
          <w:rFonts w:ascii="Arial" w:hAnsi="Arial" w:cs="Arial"/>
          <w:b/>
          <w:sz w:val="20"/>
          <w:szCs w:val="20"/>
          <w:u w:val="single"/>
        </w:rPr>
        <w:t xml:space="preserve"> </w:t>
      </w:r>
      <w:r w:rsidR="00143700">
        <w:rPr>
          <w:rFonts w:ascii="Arial" w:hAnsi="Arial" w:cs="Arial"/>
          <w:b/>
          <w:sz w:val="20"/>
          <w:szCs w:val="20"/>
        </w:rPr>
        <w:t>do Senátu se bude</w:t>
      </w:r>
      <w:r w:rsidRPr="0007270D">
        <w:rPr>
          <w:rFonts w:ascii="Arial" w:hAnsi="Arial" w:cs="Arial"/>
          <w:b/>
          <w:sz w:val="20"/>
          <w:szCs w:val="20"/>
        </w:rPr>
        <w:t xml:space="preserve"> konat ve dnech 30. září 2022. a 1. října 2022.</w:t>
      </w:r>
    </w:p>
    <w:p w:rsidR="00125F4B" w:rsidRPr="007F1C90" w:rsidRDefault="00125F4B" w:rsidP="00125F4B">
      <w:pPr>
        <w:spacing w:line="340" w:lineRule="atLeast"/>
        <w:jc w:val="both"/>
        <w:rPr>
          <w:rFonts w:ascii="Arial" w:hAnsi="Arial" w:cs="Arial"/>
          <w:b/>
          <w:sz w:val="24"/>
          <w:szCs w:val="24"/>
        </w:rPr>
      </w:pPr>
      <w:r w:rsidRPr="007F1C90">
        <w:rPr>
          <w:rFonts w:ascii="Arial" w:hAnsi="Arial" w:cs="Arial"/>
          <w:b/>
          <w:sz w:val="24"/>
          <w:szCs w:val="24"/>
        </w:rPr>
        <w:t xml:space="preserve">Volby do zastupitelstev obcí </w:t>
      </w:r>
    </w:p>
    <w:p w:rsidR="0007270D" w:rsidRDefault="00125F4B" w:rsidP="00125F4B">
      <w:pPr>
        <w:spacing w:line="240" w:lineRule="auto"/>
        <w:jc w:val="both"/>
        <w:rPr>
          <w:rFonts w:ascii="Arial" w:hAnsi="Arial" w:cs="Arial"/>
          <w:b/>
          <w:sz w:val="20"/>
          <w:szCs w:val="20"/>
        </w:rPr>
      </w:pPr>
      <w:r w:rsidRPr="007F1C90">
        <w:rPr>
          <w:rFonts w:ascii="Arial" w:hAnsi="Arial" w:cs="Arial"/>
          <w:b/>
          <w:sz w:val="20"/>
          <w:szCs w:val="20"/>
        </w:rPr>
        <w:t xml:space="preserve">Právo volit má: </w:t>
      </w:r>
    </w:p>
    <w:p w:rsidR="00125F4B" w:rsidRPr="0007270D" w:rsidRDefault="00125F4B" w:rsidP="00125F4B">
      <w:pPr>
        <w:spacing w:line="240" w:lineRule="auto"/>
        <w:jc w:val="both"/>
        <w:rPr>
          <w:rFonts w:ascii="Arial" w:hAnsi="Arial" w:cs="Arial"/>
          <w:b/>
          <w:sz w:val="20"/>
          <w:szCs w:val="20"/>
        </w:rPr>
      </w:pPr>
      <w:r w:rsidRPr="007F1C90">
        <w:rPr>
          <w:rFonts w:ascii="Arial" w:hAnsi="Arial" w:cs="Arial"/>
          <w:b/>
          <w:sz w:val="20"/>
          <w:szCs w:val="20"/>
        </w:rPr>
        <w:t>1) státní občan České republiky</w:t>
      </w:r>
      <w:r w:rsidRPr="007F1C90">
        <w:rPr>
          <w:rFonts w:ascii="Arial" w:hAnsi="Arial" w:cs="Arial"/>
          <w:sz w:val="20"/>
          <w:szCs w:val="20"/>
        </w:rPr>
        <w:t>, který alespoň druhý den voleb dosáhl věku nejméně 18 let</w:t>
      </w:r>
      <w:r w:rsidRPr="007F1C90">
        <w:rPr>
          <w:rFonts w:ascii="Arial" w:hAnsi="Arial" w:cs="Arial"/>
          <w:b/>
          <w:sz w:val="20"/>
          <w:szCs w:val="20"/>
        </w:rPr>
        <w:t xml:space="preserve"> </w:t>
      </w:r>
      <w:r w:rsidRPr="007F1C90">
        <w:rPr>
          <w:rFonts w:ascii="Arial" w:hAnsi="Arial" w:cs="Arial"/>
          <w:sz w:val="20"/>
          <w:szCs w:val="20"/>
        </w:rPr>
        <w:t>a je v den voleb v této obci přihlášen k trvalému pobytu</w:t>
      </w:r>
    </w:p>
    <w:p w:rsidR="00125F4B" w:rsidRPr="007F1C90" w:rsidRDefault="00125F4B" w:rsidP="00125F4B">
      <w:pPr>
        <w:spacing w:after="0" w:line="240" w:lineRule="auto"/>
        <w:jc w:val="both"/>
        <w:rPr>
          <w:rFonts w:ascii="Arial" w:hAnsi="Arial" w:cs="Arial"/>
          <w:sz w:val="20"/>
          <w:szCs w:val="20"/>
        </w:rPr>
      </w:pPr>
      <w:r w:rsidRPr="007F1C90">
        <w:rPr>
          <w:rFonts w:ascii="Arial" w:hAnsi="Arial" w:cs="Arial"/>
          <w:b/>
          <w:sz w:val="20"/>
          <w:szCs w:val="20"/>
        </w:rPr>
        <w:t>2) státní občan jiného členského státu Evropské unie</w:t>
      </w:r>
      <w:r w:rsidR="00143700">
        <w:rPr>
          <w:rFonts w:ascii="Arial" w:hAnsi="Arial" w:cs="Arial"/>
          <w:sz w:val="20"/>
          <w:szCs w:val="20"/>
        </w:rPr>
        <w:t xml:space="preserve">, který </w:t>
      </w:r>
      <w:r w:rsidRPr="007F1C90">
        <w:rPr>
          <w:rFonts w:ascii="Arial" w:hAnsi="Arial" w:cs="Arial"/>
          <w:sz w:val="20"/>
          <w:szCs w:val="20"/>
        </w:rPr>
        <w:t>alespoň</w:t>
      </w:r>
      <w:r w:rsidR="00143700">
        <w:rPr>
          <w:rFonts w:ascii="Arial" w:hAnsi="Arial" w:cs="Arial"/>
          <w:sz w:val="20"/>
          <w:szCs w:val="20"/>
        </w:rPr>
        <w:t xml:space="preserve"> </w:t>
      </w:r>
      <w:r w:rsidRPr="007F1C90">
        <w:rPr>
          <w:rFonts w:ascii="Arial" w:hAnsi="Arial" w:cs="Arial"/>
          <w:sz w:val="20"/>
          <w:szCs w:val="20"/>
        </w:rPr>
        <w:t xml:space="preserve"> druhý</w:t>
      </w:r>
      <w:r w:rsidR="00143700">
        <w:rPr>
          <w:rFonts w:ascii="Arial" w:hAnsi="Arial" w:cs="Arial"/>
          <w:sz w:val="20"/>
          <w:szCs w:val="20"/>
        </w:rPr>
        <w:t xml:space="preserve"> </w:t>
      </w:r>
      <w:r w:rsidRPr="007F1C90">
        <w:rPr>
          <w:rFonts w:ascii="Arial" w:hAnsi="Arial" w:cs="Arial"/>
          <w:sz w:val="20"/>
          <w:szCs w:val="20"/>
        </w:rPr>
        <w:t xml:space="preserve"> den voleb dosáhl věku nejméně 18 let a je v den voleb v této obci přihlášen k trvalému pobytu event. k přechodnému pobytu</w:t>
      </w:r>
    </w:p>
    <w:p w:rsidR="00125F4B" w:rsidRPr="007F1C90" w:rsidRDefault="00125F4B" w:rsidP="00125F4B">
      <w:pPr>
        <w:spacing w:after="0" w:line="240" w:lineRule="auto"/>
        <w:jc w:val="both"/>
        <w:rPr>
          <w:rFonts w:ascii="Arial" w:hAnsi="Arial" w:cs="Arial"/>
          <w:sz w:val="20"/>
          <w:szCs w:val="20"/>
        </w:rPr>
      </w:pPr>
    </w:p>
    <w:p w:rsidR="00125F4B" w:rsidRPr="007F1C90" w:rsidRDefault="00125F4B" w:rsidP="00125F4B">
      <w:pPr>
        <w:spacing w:after="0" w:line="240" w:lineRule="auto"/>
        <w:jc w:val="both"/>
        <w:rPr>
          <w:rFonts w:ascii="Arial" w:hAnsi="Arial" w:cs="Arial"/>
          <w:b/>
          <w:sz w:val="20"/>
          <w:szCs w:val="20"/>
        </w:rPr>
      </w:pPr>
      <w:r w:rsidRPr="007F1C90">
        <w:rPr>
          <w:rFonts w:ascii="Arial" w:hAnsi="Arial" w:cs="Arial"/>
          <w:b/>
          <w:sz w:val="20"/>
          <w:szCs w:val="20"/>
        </w:rPr>
        <w:t>Občan jiného členského státu Evropské unie může hlasovat pouze za podmínky, že požádal o zápis do dodatku stálého seznamu voličů.</w:t>
      </w:r>
    </w:p>
    <w:p w:rsidR="00125F4B" w:rsidRPr="007F1C90" w:rsidRDefault="00125F4B" w:rsidP="00125F4B">
      <w:pPr>
        <w:spacing w:after="0" w:line="240" w:lineRule="auto"/>
        <w:jc w:val="both"/>
        <w:rPr>
          <w:rFonts w:ascii="Arial" w:hAnsi="Arial" w:cs="Arial"/>
          <w:b/>
          <w:sz w:val="20"/>
          <w:szCs w:val="20"/>
        </w:rPr>
      </w:pPr>
    </w:p>
    <w:p w:rsidR="00125F4B" w:rsidRPr="007F1C90" w:rsidRDefault="00125F4B" w:rsidP="00125F4B">
      <w:pPr>
        <w:autoSpaceDE w:val="0"/>
        <w:autoSpaceDN w:val="0"/>
        <w:adjustRightInd w:val="0"/>
        <w:spacing w:after="123" w:line="240" w:lineRule="auto"/>
        <w:jc w:val="both"/>
        <w:rPr>
          <w:rFonts w:ascii="Arial" w:hAnsi="Arial" w:cs="Arial"/>
          <w:color w:val="000000"/>
          <w:sz w:val="20"/>
          <w:szCs w:val="20"/>
        </w:rPr>
      </w:pPr>
      <w:r w:rsidRPr="007F1C90">
        <w:rPr>
          <w:rFonts w:ascii="Arial" w:hAnsi="Arial" w:cs="Arial"/>
          <w:color w:val="000000"/>
          <w:sz w:val="20"/>
          <w:szCs w:val="20"/>
        </w:rPr>
        <w:t xml:space="preserve">Obecní úřad vede pro voliče, který je </w:t>
      </w:r>
      <w:r w:rsidRPr="007F1C90">
        <w:rPr>
          <w:rFonts w:ascii="Arial" w:hAnsi="Arial" w:cs="Arial"/>
          <w:b/>
          <w:bCs/>
          <w:color w:val="000000"/>
          <w:sz w:val="20"/>
          <w:szCs w:val="20"/>
        </w:rPr>
        <w:t>občanem jiného členského státu EU, je v obci přihlášen k trvalému pobytu nebo přechodnému pobytu</w:t>
      </w:r>
      <w:r w:rsidRPr="007F1C90">
        <w:rPr>
          <w:rFonts w:ascii="Arial" w:hAnsi="Arial" w:cs="Arial"/>
          <w:color w:val="000000"/>
          <w:sz w:val="20"/>
          <w:szCs w:val="20"/>
        </w:rPr>
        <w:t xml:space="preserve"> </w:t>
      </w:r>
      <w:r w:rsidRPr="007F1C90">
        <w:rPr>
          <w:rFonts w:ascii="Arial" w:hAnsi="Arial" w:cs="Arial"/>
          <w:b/>
          <w:bCs/>
          <w:color w:val="000000"/>
          <w:sz w:val="20"/>
          <w:szCs w:val="20"/>
        </w:rPr>
        <w:t xml:space="preserve">a sám požádal o zápis do dodatku stálého seznamu </w:t>
      </w:r>
      <w:r w:rsidRPr="007F1C90">
        <w:rPr>
          <w:rFonts w:ascii="Arial" w:hAnsi="Arial" w:cs="Arial"/>
          <w:color w:val="000000"/>
          <w:sz w:val="20"/>
          <w:szCs w:val="20"/>
        </w:rPr>
        <w:t xml:space="preserve">(dodatek je veden </w:t>
      </w:r>
      <w:r w:rsidRPr="007F1C90">
        <w:rPr>
          <w:rFonts w:ascii="Arial" w:hAnsi="Arial" w:cs="Arial"/>
          <w:b/>
          <w:bCs/>
          <w:color w:val="000000"/>
          <w:sz w:val="20"/>
          <w:szCs w:val="20"/>
        </w:rPr>
        <w:t xml:space="preserve">pouze </w:t>
      </w:r>
      <w:r w:rsidRPr="007F1C90">
        <w:rPr>
          <w:rFonts w:ascii="Arial" w:hAnsi="Arial" w:cs="Arial"/>
          <w:color w:val="000000"/>
          <w:sz w:val="20"/>
          <w:szCs w:val="20"/>
        </w:rPr>
        <w:t>pro volby do zastupitelstva obce)</w:t>
      </w:r>
    </w:p>
    <w:p w:rsidR="00882A4B" w:rsidRPr="007F1C90" w:rsidRDefault="00125F4B" w:rsidP="007F1C90">
      <w:pPr>
        <w:autoSpaceDE w:val="0"/>
        <w:autoSpaceDN w:val="0"/>
        <w:adjustRightInd w:val="0"/>
        <w:spacing w:after="119" w:line="240" w:lineRule="auto"/>
        <w:jc w:val="both"/>
        <w:rPr>
          <w:rFonts w:ascii="Arial" w:hAnsi="Arial" w:cs="Arial"/>
          <w:color w:val="000000"/>
          <w:sz w:val="20"/>
          <w:szCs w:val="20"/>
        </w:rPr>
      </w:pPr>
      <w:r w:rsidRPr="007F1C90">
        <w:rPr>
          <w:rFonts w:ascii="Arial" w:hAnsi="Arial" w:cs="Arial"/>
          <w:b/>
          <w:color w:val="000000"/>
          <w:sz w:val="20"/>
          <w:szCs w:val="20"/>
        </w:rPr>
        <w:t>Občan jiného členského státu EU, který dosud nepožádal o zápis do dodatku stálého seznamu voličů a hodlá volit v obecních volbách konaných ve dnech 23. a 24. září 2022, musí</w:t>
      </w:r>
      <w:r w:rsidRPr="007F1C90">
        <w:rPr>
          <w:rFonts w:ascii="Arial" w:hAnsi="Arial" w:cs="Arial"/>
          <w:color w:val="000000"/>
          <w:sz w:val="20"/>
          <w:szCs w:val="20"/>
        </w:rPr>
        <w:t xml:space="preserve"> </w:t>
      </w:r>
      <w:r w:rsidRPr="007F1C90">
        <w:rPr>
          <w:rFonts w:ascii="Arial" w:hAnsi="Arial" w:cs="Arial"/>
          <w:b/>
          <w:bCs/>
          <w:color w:val="000000"/>
          <w:sz w:val="20"/>
          <w:szCs w:val="20"/>
        </w:rPr>
        <w:t xml:space="preserve">požádat o zápis </w:t>
      </w:r>
      <w:r w:rsidRPr="007F1C90">
        <w:rPr>
          <w:rFonts w:ascii="Arial" w:hAnsi="Arial" w:cs="Arial"/>
          <w:b/>
          <w:color w:val="000000"/>
          <w:sz w:val="20"/>
          <w:szCs w:val="20"/>
        </w:rPr>
        <w:t>nejpozděj</w:t>
      </w:r>
      <w:r w:rsidRPr="007F1C90">
        <w:rPr>
          <w:rFonts w:ascii="Arial" w:hAnsi="Arial" w:cs="Arial"/>
          <w:color w:val="000000"/>
          <w:sz w:val="20"/>
          <w:szCs w:val="20"/>
        </w:rPr>
        <w:t xml:space="preserve">i </w:t>
      </w:r>
      <w:r w:rsidR="007F1C90" w:rsidRPr="007F1C90">
        <w:rPr>
          <w:rFonts w:ascii="Arial" w:hAnsi="Arial" w:cs="Arial"/>
          <w:b/>
          <w:bCs/>
          <w:color w:val="000000"/>
          <w:sz w:val="20"/>
          <w:szCs w:val="20"/>
        </w:rPr>
        <w:t>ve středu 21. září 2022</w:t>
      </w:r>
      <w:r w:rsidRPr="007F1C90">
        <w:rPr>
          <w:rFonts w:ascii="Arial" w:hAnsi="Arial" w:cs="Arial"/>
          <w:b/>
          <w:bCs/>
          <w:color w:val="000000"/>
          <w:sz w:val="20"/>
          <w:szCs w:val="20"/>
        </w:rPr>
        <w:t xml:space="preserve"> do 16,00 hodin, </w:t>
      </w:r>
      <w:r w:rsidRPr="007F1C90">
        <w:rPr>
          <w:rFonts w:ascii="Arial" w:hAnsi="Arial" w:cs="Arial"/>
          <w:color w:val="000000"/>
          <w:sz w:val="20"/>
          <w:szCs w:val="20"/>
        </w:rPr>
        <w:t>tj. do uzavření dodatku stálého seznamu voličů (je-li podána písemná žádost, musí být obecnímu úřadu v této lhůtě doručena, nikoliv pouze předána k poštovní přepravě)</w:t>
      </w:r>
      <w:r w:rsidR="007F1C90" w:rsidRPr="007F1C90">
        <w:rPr>
          <w:rFonts w:ascii="Arial" w:hAnsi="Arial" w:cs="Arial"/>
          <w:color w:val="000000"/>
          <w:sz w:val="20"/>
          <w:szCs w:val="20"/>
        </w:rPr>
        <w:t>.</w:t>
      </w:r>
    </w:p>
    <w:p w:rsidR="007F65F3" w:rsidRDefault="00316374" w:rsidP="007F65F3">
      <w:pPr>
        <w:spacing w:line="240" w:lineRule="auto"/>
        <w:jc w:val="both"/>
        <w:rPr>
          <w:rFonts w:ascii="Arial" w:hAnsi="Arial" w:cs="Arial"/>
          <w:sz w:val="20"/>
          <w:szCs w:val="20"/>
        </w:rPr>
      </w:pPr>
      <w:r w:rsidRPr="00316374">
        <w:rPr>
          <w:rFonts w:ascii="Arial" w:hAnsi="Arial" w:cs="Arial"/>
          <w:b/>
          <w:sz w:val="20"/>
          <w:szCs w:val="20"/>
        </w:rPr>
        <w:t>Hlasovat ve volbách do zastupitelstva obce však nemůže volič v těchto případech</w:t>
      </w:r>
      <w:r w:rsidR="007F65F3">
        <w:rPr>
          <w:rFonts w:ascii="Arial" w:hAnsi="Arial" w:cs="Arial"/>
          <w:sz w:val="20"/>
          <w:szCs w:val="20"/>
        </w:rPr>
        <w:t>:</w:t>
      </w:r>
    </w:p>
    <w:p w:rsidR="007F65F3" w:rsidRDefault="007F65F3" w:rsidP="007F65F3">
      <w:pPr>
        <w:spacing w:after="0" w:line="240" w:lineRule="auto"/>
        <w:jc w:val="both"/>
        <w:rPr>
          <w:rFonts w:ascii="Arial" w:hAnsi="Arial" w:cs="Arial"/>
          <w:sz w:val="20"/>
          <w:szCs w:val="20"/>
        </w:rPr>
      </w:pPr>
      <w:r>
        <w:rPr>
          <w:rFonts w:ascii="Arial" w:hAnsi="Arial" w:cs="Arial"/>
          <w:sz w:val="20"/>
          <w:szCs w:val="20"/>
        </w:rPr>
        <w:t>- zákonem stanovené omezení osobní svobody z důvodu výkonu trestu odnětí svobody</w:t>
      </w:r>
    </w:p>
    <w:p w:rsidR="007F65F3" w:rsidRDefault="007F65F3" w:rsidP="007F65F3">
      <w:pPr>
        <w:spacing w:after="0" w:line="240" w:lineRule="auto"/>
        <w:jc w:val="both"/>
        <w:rPr>
          <w:rFonts w:ascii="Arial" w:hAnsi="Arial" w:cs="Arial"/>
          <w:sz w:val="20"/>
          <w:szCs w:val="20"/>
        </w:rPr>
      </w:pPr>
      <w:r>
        <w:rPr>
          <w:rFonts w:ascii="Arial" w:hAnsi="Arial" w:cs="Arial"/>
          <w:sz w:val="20"/>
          <w:szCs w:val="20"/>
        </w:rPr>
        <w:t xml:space="preserve">- omezení svéprávnosti k výkonu volebního práva </w:t>
      </w:r>
    </w:p>
    <w:p w:rsidR="007F65F3" w:rsidRDefault="007F65F3" w:rsidP="007F65F3">
      <w:pPr>
        <w:spacing w:after="0" w:line="240" w:lineRule="auto"/>
        <w:jc w:val="both"/>
        <w:rPr>
          <w:rFonts w:ascii="Arial" w:hAnsi="Arial" w:cs="Arial"/>
          <w:sz w:val="20"/>
          <w:szCs w:val="20"/>
        </w:rPr>
      </w:pPr>
      <w:r>
        <w:rPr>
          <w:rFonts w:ascii="Arial" w:hAnsi="Arial" w:cs="Arial"/>
          <w:sz w:val="20"/>
          <w:szCs w:val="20"/>
        </w:rPr>
        <w:t>- zákonem stanovené omezení osobní svobody z důvodu ochrany zdraví lidu (dále jen “karanténa“)</w:t>
      </w:r>
    </w:p>
    <w:p w:rsidR="007F65F3" w:rsidRDefault="007F65F3" w:rsidP="007F65F3">
      <w:pPr>
        <w:spacing w:after="0" w:line="240" w:lineRule="auto"/>
        <w:jc w:val="both"/>
        <w:rPr>
          <w:rFonts w:ascii="Arial" w:hAnsi="Arial" w:cs="Arial"/>
          <w:sz w:val="20"/>
          <w:szCs w:val="20"/>
        </w:rPr>
      </w:pPr>
      <w:r>
        <w:rPr>
          <w:rFonts w:ascii="Arial" w:hAnsi="Arial" w:cs="Arial"/>
          <w:sz w:val="20"/>
          <w:szCs w:val="20"/>
        </w:rPr>
        <w:t>- výkon služby vojáka z povolání v zahraničí nebo výkon služby vojáka v záloze v zahraničí</w:t>
      </w:r>
    </w:p>
    <w:p w:rsidR="007F1C90" w:rsidRPr="007F1C90" w:rsidRDefault="007F1C90" w:rsidP="007F65F3">
      <w:pPr>
        <w:autoSpaceDE w:val="0"/>
        <w:autoSpaceDN w:val="0"/>
        <w:adjustRightInd w:val="0"/>
        <w:spacing w:after="119" w:line="240" w:lineRule="auto"/>
        <w:ind w:firstLine="708"/>
        <w:jc w:val="both"/>
        <w:rPr>
          <w:rFonts w:ascii="Arial" w:hAnsi="Arial" w:cs="Arial"/>
          <w:color w:val="000000"/>
          <w:sz w:val="20"/>
          <w:szCs w:val="20"/>
        </w:rPr>
      </w:pPr>
    </w:p>
    <w:p w:rsidR="007F1C90" w:rsidRPr="007F65F3" w:rsidRDefault="00125F4B" w:rsidP="007F1C90">
      <w:pPr>
        <w:spacing w:line="240" w:lineRule="auto"/>
        <w:jc w:val="both"/>
        <w:rPr>
          <w:rFonts w:ascii="Arial" w:hAnsi="Arial" w:cs="Arial"/>
          <w:b/>
          <w:sz w:val="20"/>
          <w:szCs w:val="20"/>
        </w:rPr>
      </w:pPr>
      <w:r w:rsidRPr="007F65F3">
        <w:rPr>
          <w:rFonts w:ascii="Arial" w:hAnsi="Arial" w:cs="Arial"/>
          <w:b/>
          <w:sz w:val="20"/>
          <w:szCs w:val="20"/>
        </w:rPr>
        <w:t>Občané jiných členských států Evropské unie:</w:t>
      </w:r>
    </w:p>
    <w:p w:rsidR="00125F4B" w:rsidRPr="0007270D" w:rsidRDefault="00E67987" w:rsidP="0007270D">
      <w:pPr>
        <w:spacing w:line="240" w:lineRule="auto"/>
        <w:jc w:val="both"/>
        <w:rPr>
          <w:rFonts w:ascii="Arial" w:hAnsi="Arial" w:cs="Arial"/>
          <w:b/>
          <w:sz w:val="20"/>
          <w:szCs w:val="20"/>
          <w:u w:val="single"/>
        </w:rPr>
      </w:pPr>
      <w:hyperlink r:id="rId7" w:history="1">
        <w:r w:rsidR="00125F4B" w:rsidRPr="007F1C90">
          <w:rPr>
            <w:rStyle w:val="Hypertextovodkaz"/>
            <w:rFonts w:ascii="Arial" w:hAnsi="Arial" w:cs="Arial"/>
            <w:color w:val="auto"/>
            <w:sz w:val="20"/>
            <w:szCs w:val="20"/>
            <w:u w:val="none"/>
          </w:rPr>
          <w:t>Belgie</w:t>
        </w:r>
      </w:hyperlink>
      <w:r w:rsidR="00125F4B" w:rsidRPr="007F1C90">
        <w:rPr>
          <w:rFonts w:ascii="Arial" w:hAnsi="Arial" w:cs="Arial"/>
          <w:sz w:val="20"/>
          <w:szCs w:val="20"/>
        </w:rPr>
        <w:t xml:space="preserve">, </w:t>
      </w:r>
      <w:hyperlink r:id="rId8" w:history="1">
        <w:r w:rsidR="00125F4B" w:rsidRPr="007F1C90">
          <w:rPr>
            <w:rStyle w:val="Hypertextovodkaz"/>
            <w:rFonts w:ascii="Arial" w:hAnsi="Arial" w:cs="Arial"/>
            <w:color w:val="auto"/>
            <w:sz w:val="20"/>
            <w:szCs w:val="20"/>
            <w:u w:val="none"/>
          </w:rPr>
          <w:t>Bulharsko</w:t>
        </w:r>
      </w:hyperlink>
      <w:r w:rsidR="00125F4B" w:rsidRPr="007F1C90">
        <w:rPr>
          <w:rFonts w:ascii="Arial" w:hAnsi="Arial" w:cs="Arial"/>
          <w:sz w:val="20"/>
          <w:szCs w:val="20"/>
        </w:rPr>
        <w:t xml:space="preserve">, </w:t>
      </w:r>
      <w:hyperlink r:id="rId9" w:history="1">
        <w:r w:rsidR="00125F4B" w:rsidRPr="007F1C90">
          <w:rPr>
            <w:rStyle w:val="Hypertextovodkaz"/>
            <w:rFonts w:ascii="Arial" w:hAnsi="Arial" w:cs="Arial"/>
            <w:color w:val="auto"/>
            <w:sz w:val="20"/>
            <w:szCs w:val="20"/>
            <w:u w:val="none"/>
          </w:rPr>
          <w:t>Dánsko</w:t>
        </w:r>
      </w:hyperlink>
      <w:r w:rsidR="00125F4B" w:rsidRPr="007F1C90">
        <w:rPr>
          <w:rFonts w:ascii="Arial" w:hAnsi="Arial" w:cs="Arial"/>
          <w:sz w:val="20"/>
          <w:szCs w:val="20"/>
        </w:rPr>
        <w:t xml:space="preserve">, </w:t>
      </w:r>
      <w:hyperlink r:id="rId10" w:history="1">
        <w:r w:rsidR="00125F4B" w:rsidRPr="007F1C90">
          <w:rPr>
            <w:rStyle w:val="Hypertextovodkaz"/>
            <w:rFonts w:ascii="Arial" w:hAnsi="Arial" w:cs="Arial"/>
            <w:color w:val="auto"/>
            <w:sz w:val="20"/>
            <w:szCs w:val="20"/>
            <w:u w:val="none"/>
          </w:rPr>
          <w:t>Estonsko</w:t>
        </w:r>
      </w:hyperlink>
      <w:r w:rsidR="00125F4B" w:rsidRPr="007F1C90">
        <w:rPr>
          <w:rFonts w:ascii="Arial" w:hAnsi="Arial" w:cs="Arial"/>
          <w:sz w:val="20"/>
          <w:szCs w:val="20"/>
        </w:rPr>
        <w:t xml:space="preserve">, </w:t>
      </w:r>
      <w:hyperlink r:id="rId11" w:history="1">
        <w:r w:rsidR="00125F4B" w:rsidRPr="007F1C90">
          <w:rPr>
            <w:rStyle w:val="Hypertextovodkaz"/>
            <w:rFonts w:ascii="Arial" w:hAnsi="Arial" w:cs="Arial"/>
            <w:color w:val="auto"/>
            <w:sz w:val="20"/>
            <w:szCs w:val="20"/>
            <w:u w:val="none"/>
          </w:rPr>
          <w:t>Finsko</w:t>
        </w:r>
      </w:hyperlink>
      <w:r w:rsidR="00125F4B" w:rsidRPr="007F1C90">
        <w:rPr>
          <w:rFonts w:ascii="Arial" w:hAnsi="Arial" w:cs="Arial"/>
          <w:sz w:val="20"/>
          <w:szCs w:val="20"/>
        </w:rPr>
        <w:t xml:space="preserve">, </w:t>
      </w:r>
      <w:hyperlink r:id="rId12" w:history="1">
        <w:r w:rsidR="00125F4B" w:rsidRPr="007F1C90">
          <w:rPr>
            <w:rStyle w:val="Hypertextovodkaz"/>
            <w:rFonts w:ascii="Arial" w:hAnsi="Arial" w:cs="Arial"/>
            <w:color w:val="auto"/>
            <w:sz w:val="20"/>
            <w:szCs w:val="20"/>
            <w:u w:val="none"/>
          </w:rPr>
          <w:t>Francie</w:t>
        </w:r>
      </w:hyperlink>
      <w:r w:rsidR="00125F4B" w:rsidRPr="007F1C90">
        <w:rPr>
          <w:rFonts w:ascii="Arial" w:hAnsi="Arial" w:cs="Arial"/>
          <w:sz w:val="20"/>
          <w:szCs w:val="20"/>
        </w:rPr>
        <w:t xml:space="preserve">, Chorvatsko, </w:t>
      </w:r>
      <w:hyperlink r:id="rId13" w:history="1">
        <w:r w:rsidR="00125F4B" w:rsidRPr="007F1C90">
          <w:rPr>
            <w:rStyle w:val="Hypertextovodkaz"/>
            <w:rFonts w:ascii="Arial" w:hAnsi="Arial" w:cs="Arial"/>
            <w:color w:val="auto"/>
            <w:sz w:val="20"/>
            <w:szCs w:val="20"/>
            <w:u w:val="none"/>
          </w:rPr>
          <w:t>Irsko</w:t>
        </w:r>
      </w:hyperlink>
      <w:r w:rsidR="00125F4B" w:rsidRPr="007F1C90">
        <w:rPr>
          <w:rFonts w:ascii="Arial" w:hAnsi="Arial" w:cs="Arial"/>
          <w:sz w:val="20"/>
          <w:szCs w:val="20"/>
        </w:rPr>
        <w:t xml:space="preserve">, </w:t>
      </w:r>
      <w:hyperlink r:id="rId14" w:history="1">
        <w:r w:rsidR="00125F4B" w:rsidRPr="007F1C90">
          <w:rPr>
            <w:rStyle w:val="Hypertextovodkaz"/>
            <w:rFonts w:ascii="Arial" w:hAnsi="Arial" w:cs="Arial"/>
            <w:color w:val="auto"/>
            <w:sz w:val="20"/>
            <w:szCs w:val="20"/>
            <w:u w:val="none"/>
          </w:rPr>
          <w:t>Itálie</w:t>
        </w:r>
      </w:hyperlink>
      <w:r w:rsidR="00125F4B" w:rsidRPr="007F1C90">
        <w:rPr>
          <w:rFonts w:ascii="Arial" w:hAnsi="Arial" w:cs="Arial"/>
          <w:sz w:val="20"/>
          <w:szCs w:val="20"/>
        </w:rPr>
        <w:t xml:space="preserve">, </w:t>
      </w:r>
      <w:hyperlink r:id="rId15" w:history="1">
        <w:r w:rsidR="00125F4B" w:rsidRPr="007F1C90">
          <w:rPr>
            <w:rStyle w:val="Hypertextovodkaz"/>
            <w:rFonts w:ascii="Arial" w:hAnsi="Arial" w:cs="Arial"/>
            <w:color w:val="auto"/>
            <w:sz w:val="20"/>
            <w:szCs w:val="20"/>
            <w:u w:val="none"/>
          </w:rPr>
          <w:t>Kypr</w:t>
        </w:r>
      </w:hyperlink>
      <w:r w:rsidR="00125F4B" w:rsidRPr="007F1C90">
        <w:rPr>
          <w:rFonts w:ascii="Arial" w:hAnsi="Arial" w:cs="Arial"/>
          <w:sz w:val="20"/>
          <w:szCs w:val="20"/>
        </w:rPr>
        <w:t xml:space="preserve">, </w:t>
      </w:r>
      <w:hyperlink r:id="rId16" w:history="1">
        <w:r w:rsidR="00125F4B" w:rsidRPr="007F1C90">
          <w:rPr>
            <w:rStyle w:val="Hypertextovodkaz"/>
            <w:rFonts w:ascii="Arial" w:hAnsi="Arial" w:cs="Arial"/>
            <w:color w:val="auto"/>
            <w:sz w:val="20"/>
            <w:szCs w:val="20"/>
            <w:u w:val="none"/>
          </w:rPr>
          <w:t>Litva</w:t>
        </w:r>
      </w:hyperlink>
      <w:r w:rsidR="00125F4B" w:rsidRPr="007F1C90">
        <w:rPr>
          <w:rFonts w:ascii="Arial" w:hAnsi="Arial" w:cs="Arial"/>
          <w:sz w:val="20"/>
          <w:szCs w:val="20"/>
        </w:rPr>
        <w:t xml:space="preserve">, </w:t>
      </w:r>
      <w:hyperlink r:id="rId17" w:history="1">
        <w:r w:rsidR="00125F4B" w:rsidRPr="007F1C90">
          <w:rPr>
            <w:rStyle w:val="Hypertextovodkaz"/>
            <w:rFonts w:ascii="Arial" w:hAnsi="Arial" w:cs="Arial"/>
            <w:color w:val="auto"/>
            <w:sz w:val="20"/>
            <w:szCs w:val="20"/>
            <w:u w:val="none"/>
          </w:rPr>
          <w:t>Lotyšsko</w:t>
        </w:r>
      </w:hyperlink>
      <w:r w:rsidR="00125F4B" w:rsidRPr="007F1C90">
        <w:rPr>
          <w:rFonts w:ascii="Arial" w:hAnsi="Arial" w:cs="Arial"/>
          <w:sz w:val="20"/>
          <w:szCs w:val="20"/>
        </w:rPr>
        <w:t xml:space="preserve">, </w:t>
      </w:r>
      <w:hyperlink r:id="rId18" w:history="1">
        <w:r w:rsidR="00125F4B" w:rsidRPr="007F1C90">
          <w:rPr>
            <w:rStyle w:val="Hypertextovodkaz"/>
            <w:rFonts w:ascii="Arial" w:hAnsi="Arial" w:cs="Arial"/>
            <w:color w:val="auto"/>
            <w:sz w:val="20"/>
            <w:szCs w:val="20"/>
            <w:u w:val="none"/>
          </w:rPr>
          <w:t>Lucembursko</w:t>
        </w:r>
      </w:hyperlink>
      <w:r w:rsidR="00125F4B" w:rsidRPr="007F1C90">
        <w:rPr>
          <w:rFonts w:ascii="Arial" w:hAnsi="Arial" w:cs="Arial"/>
          <w:sz w:val="20"/>
          <w:szCs w:val="20"/>
        </w:rPr>
        <w:t xml:space="preserve">, </w:t>
      </w:r>
      <w:hyperlink r:id="rId19" w:history="1">
        <w:r w:rsidR="00125F4B" w:rsidRPr="007F1C90">
          <w:rPr>
            <w:rStyle w:val="Hypertextovodkaz"/>
            <w:rFonts w:ascii="Arial" w:hAnsi="Arial" w:cs="Arial"/>
            <w:color w:val="auto"/>
            <w:sz w:val="20"/>
            <w:szCs w:val="20"/>
            <w:u w:val="none"/>
          </w:rPr>
          <w:t>Maďarsko</w:t>
        </w:r>
      </w:hyperlink>
      <w:r w:rsidR="00125F4B" w:rsidRPr="007F1C90">
        <w:rPr>
          <w:rFonts w:ascii="Arial" w:hAnsi="Arial" w:cs="Arial"/>
          <w:sz w:val="20"/>
          <w:szCs w:val="20"/>
        </w:rPr>
        <w:t xml:space="preserve">, </w:t>
      </w:r>
      <w:hyperlink r:id="rId20" w:history="1">
        <w:r w:rsidR="00125F4B" w:rsidRPr="007F1C90">
          <w:rPr>
            <w:rStyle w:val="Hypertextovodkaz"/>
            <w:rFonts w:ascii="Arial" w:hAnsi="Arial" w:cs="Arial"/>
            <w:color w:val="auto"/>
            <w:sz w:val="20"/>
            <w:szCs w:val="20"/>
            <w:u w:val="none"/>
          </w:rPr>
          <w:t>Malta</w:t>
        </w:r>
      </w:hyperlink>
      <w:r w:rsidR="00125F4B" w:rsidRPr="007F1C90">
        <w:rPr>
          <w:rFonts w:ascii="Arial" w:hAnsi="Arial" w:cs="Arial"/>
          <w:sz w:val="20"/>
          <w:szCs w:val="20"/>
        </w:rPr>
        <w:t xml:space="preserve">, </w:t>
      </w:r>
      <w:hyperlink r:id="rId21" w:history="1">
        <w:r w:rsidR="00125F4B" w:rsidRPr="007F1C90">
          <w:rPr>
            <w:rStyle w:val="Hypertextovodkaz"/>
            <w:rFonts w:ascii="Arial" w:hAnsi="Arial" w:cs="Arial"/>
            <w:color w:val="auto"/>
            <w:sz w:val="20"/>
            <w:szCs w:val="20"/>
            <w:u w:val="none"/>
          </w:rPr>
          <w:t>Německo</w:t>
        </w:r>
      </w:hyperlink>
      <w:r w:rsidR="00125F4B" w:rsidRPr="007F1C90">
        <w:rPr>
          <w:rFonts w:ascii="Arial" w:hAnsi="Arial" w:cs="Arial"/>
          <w:sz w:val="20"/>
          <w:szCs w:val="20"/>
        </w:rPr>
        <w:t xml:space="preserve">, </w:t>
      </w:r>
      <w:hyperlink r:id="rId22" w:history="1">
        <w:r w:rsidR="00125F4B" w:rsidRPr="007F1C90">
          <w:rPr>
            <w:rStyle w:val="Hypertextovodkaz"/>
            <w:rFonts w:ascii="Arial" w:hAnsi="Arial" w:cs="Arial"/>
            <w:color w:val="auto"/>
            <w:sz w:val="20"/>
            <w:szCs w:val="20"/>
            <w:u w:val="none"/>
          </w:rPr>
          <w:t>Nizozemsko</w:t>
        </w:r>
      </w:hyperlink>
      <w:r w:rsidR="00125F4B" w:rsidRPr="007F1C90">
        <w:rPr>
          <w:rFonts w:ascii="Arial" w:hAnsi="Arial" w:cs="Arial"/>
          <w:sz w:val="20"/>
          <w:szCs w:val="20"/>
        </w:rPr>
        <w:t xml:space="preserve">, </w:t>
      </w:r>
      <w:hyperlink r:id="rId23" w:history="1">
        <w:r w:rsidR="00125F4B" w:rsidRPr="007F1C90">
          <w:rPr>
            <w:rStyle w:val="Hypertextovodkaz"/>
            <w:rFonts w:ascii="Arial" w:hAnsi="Arial" w:cs="Arial"/>
            <w:color w:val="auto"/>
            <w:sz w:val="20"/>
            <w:szCs w:val="20"/>
            <w:u w:val="none"/>
          </w:rPr>
          <w:t>Polsko</w:t>
        </w:r>
      </w:hyperlink>
      <w:r w:rsidR="00125F4B" w:rsidRPr="007F1C90">
        <w:rPr>
          <w:rFonts w:ascii="Arial" w:hAnsi="Arial" w:cs="Arial"/>
          <w:sz w:val="20"/>
          <w:szCs w:val="20"/>
        </w:rPr>
        <w:t xml:space="preserve">, </w:t>
      </w:r>
      <w:hyperlink r:id="rId24" w:history="1">
        <w:r w:rsidR="00125F4B" w:rsidRPr="007F1C90">
          <w:rPr>
            <w:rStyle w:val="Hypertextovodkaz"/>
            <w:rFonts w:ascii="Arial" w:hAnsi="Arial" w:cs="Arial"/>
            <w:color w:val="auto"/>
            <w:sz w:val="20"/>
            <w:szCs w:val="20"/>
            <w:u w:val="none"/>
          </w:rPr>
          <w:t>Portugalsko</w:t>
        </w:r>
      </w:hyperlink>
      <w:r w:rsidR="00125F4B" w:rsidRPr="007F1C90">
        <w:rPr>
          <w:rFonts w:ascii="Arial" w:hAnsi="Arial" w:cs="Arial"/>
          <w:sz w:val="20"/>
          <w:szCs w:val="20"/>
        </w:rPr>
        <w:t xml:space="preserve">, </w:t>
      </w:r>
      <w:hyperlink r:id="rId25" w:history="1">
        <w:r w:rsidR="00125F4B" w:rsidRPr="007F1C90">
          <w:rPr>
            <w:rStyle w:val="Hypertextovodkaz"/>
            <w:rFonts w:ascii="Arial" w:hAnsi="Arial" w:cs="Arial"/>
            <w:color w:val="auto"/>
            <w:sz w:val="20"/>
            <w:szCs w:val="20"/>
            <w:u w:val="none"/>
          </w:rPr>
          <w:t>Rakousko</w:t>
        </w:r>
      </w:hyperlink>
      <w:r w:rsidR="00125F4B" w:rsidRPr="007F1C90">
        <w:rPr>
          <w:rFonts w:ascii="Arial" w:hAnsi="Arial" w:cs="Arial"/>
          <w:sz w:val="20"/>
          <w:szCs w:val="20"/>
        </w:rPr>
        <w:t xml:space="preserve">, </w:t>
      </w:r>
      <w:hyperlink r:id="rId26" w:history="1">
        <w:r w:rsidR="00125F4B" w:rsidRPr="007F1C90">
          <w:rPr>
            <w:rStyle w:val="Hypertextovodkaz"/>
            <w:rFonts w:ascii="Arial" w:hAnsi="Arial" w:cs="Arial"/>
            <w:color w:val="auto"/>
            <w:sz w:val="20"/>
            <w:szCs w:val="20"/>
            <w:u w:val="none"/>
          </w:rPr>
          <w:t>Rumunsko</w:t>
        </w:r>
      </w:hyperlink>
      <w:r w:rsidR="00125F4B" w:rsidRPr="007F1C90">
        <w:rPr>
          <w:rFonts w:ascii="Arial" w:hAnsi="Arial" w:cs="Arial"/>
          <w:sz w:val="20"/>
          <w:szCs w:val="20"/>
        </w:rPr>
        <w:t xml:space="preserve">, </w:t>
      </w:r>
      <w:hyperlink r:id="rId27" w:history="1">
        <w:r w:rsidR="00125F4B" w:rsidRPr="007F1C90">
          <w:rPr>
            <w:rStyle w:val="Hypertextovodkaz"/>
            <w:rFonts w:ascii="Arial" w:hAnsi="Arial" w:cs="Arial"/>
            <w:color w:val="auto"/>
            <w:sz w:val="20"/>
            <w:szCs w:val="20"/>
            <w:u w:val="none"/>
          </w:rPr>
          <w:t>Řecko</w:t>
        </w:r>
      </w:hyperlink>
      <w:r w:rsidR="00125F4B" w:rsidRPr="007F1C90">
        <w:rPr>
          <w:rFonts w:ascii="Arial" w:hAnsi="Arial" w:cs="Arial"/>
          <w:sz w:val="20"/>
          <w:szCs w:val="20"/>
        </w:rPr>
        <w:t xml:space="preserve">, </w:t>
      </w:r>
      <w:hyperlink r:id="rId28" w:history="1">
        <w:r w:rsidR="00125F4B" w:rsidRPr="007F1C90">
          <w:rPr>
            <w:rStyle w:val="Hypertextovodkaz"/>
            <w:rFonts w:ascii="Arial" w:hAnsi="Arial" w:cs="Arial"/>
            <w:color w:val="auto"/>
            <w:sz w:val="20"/>
            <w:szCs w:val="20"/>
            <w:u w:val="none"/>
          </w:rPr>
          <w:t>Slovensko</w:t>
        </w:r>
      </w:hyperlink>
      <w:r w:rsidR="00125F4B" w:rsidRPr="007F1C90">
        <w:rPr>
          <w:rFonts w:ascii="Arial" w:hAnsi="Arial" w:cs="Arial"/>
          <w:sz w:val="20"/>
          <w:szCs w:val="20"/>
        </w:rPr>
        <w:t xml:space="preserve">, </w:t>
      </w:r>
      <w:hyperlink r:id="rId29" w:history="1">
        <w:r w:rsidR="00125F4B" w:rsidRPr="007F1C90">
          <w:rPr>
            <w:rStyle w:val="Hypertextovodkaz"/>
            <w:rFonts w:ascii="Arial" w:hAnsi="Arial" w:cs="Arial"/>
            <w:color w:val="auto"/>
            <w:sz w:val="20"/>
            <w:szCs w:val="20"/>
            <w:u w:val="none"/>
          </w:rPr>
          <w:t>Slovinsko</w:t>
        </w:r>
      </w:hyperlink>
      <w:r w:rsidR="00125F4B" w:rsidRPr="007F1C90">
        <w:rPr>
          <w:rFonts w:ascii="Arial" w:hAnsi="Arial" w:cs="Arial"/>
          <w:sz w:val="20"/>
          <w:szCs w:val="20"/>
        </w:rPr>
        <w:t xml:space="preserve">, </w:t>
      </w:r>
      <w:hyperlink r:id="rId30" w:history="1">
        <w:r w:rsidR="00125F4B" w:rsidRPr="007F1C90">
          <w:rPr>
            <w:rStyle w:val="Hypertextovodkaz"/>
            <w:rFonts w:ascii="Arial" w:hAnsi="Arial" w:cs="Arial"/>
            <w:color w:val="auto"/>
            <w:sz w:val="20"/>
            <w:szCs w:val="20"/>
            <w:u w:val="none"/>
          </w:rPr>
          <w:t>Španělsko</w:t>
        </w:r>
      </w:hyperlink>
      <w:r w:rsidR="00125F4B" w:rsidRPr="007F1C90">
        <w:rPr>
          <w:rFonts w:ascii="Arial" w:hAnsi="Arial" w:cs="Arial"/>
          <w:sz w:val="20"/>
          <w:szCs w:val="20"/>
        </w:rPr>
        <w:t xml:space="preserve">, </w:t>
      </w:r>
      <w:hyperlink r:id="rId31" w:history="1">
        <w:r w:rsidR="00125F4B" w:rsidRPr="007F1C90">
          <w:rPr>
            <w:rStyle w:val="Hypertextovodkaz"/>
            <w:rFonts w:ascii="Arial" w:hAnsi="Arial" w:cs="Arial"/>
            <w:color w:val="auto"/>
            <w:sz w:val="20"/>
            <w:szCs w:val="20"/>
            <w:u w:val="none"/>
          </w:rPr>
          <w:t>Švédsko</w:t>
        </w:r>
      </w:hyperlink>
      <w:r w:rsidR="00125F4B" w:rsidRPr="007F1C90">
        <w:rPr>
          <w:rFonts w:ascii="Arial" w:hAnsi="Arial" w:cs="Arial"/>
          <w:sz w:val="20"/>
          <w:szCs w:val="20"/>
        </w:rPr>
        <w:t>.</w:t>
      </w:r>
    </w:p>
    <w:p w:rsidR="007F65F3" w:rsidRDefault="005E0521" w:rsidP="00510A43">
      <w:pPr>
        <w:autoSpaceDE w:val="0"/>
        <w:autoSpaceDN w:val="0"/>
        <w:adjustRightInd w:val="0"/>
        <w:spacing w:after="121" w:line="240" w:lineRule="auto"/>
        <w:jc w:val="both"/>
        <w:rPr>
          <w:rFonts w:ascii="Arial" w:hAnsi="Arial" w:cs="Arial"/>
          <w:i/>
          <w:color w:val="000000"/>
          <w:sz w:val="20"/>
          <w:szCs w:val="20"/>
        </w:rPr>
      </w:pPr>
      <w:r w:rsidRPr="007F1C90">
        <w:rPr>
          <w:rFonts w:ascii="Arial" w:hAnsi="Arial" w:cs="Arial"/>
          <w:b/>
          <w:bCs/>
          <w:color w:val="000000"/>
          <w:sz w:val="20"/>
          <w:szCs w:val="20"/>
        </w:rPr>
        <w:t>K</w:t>
      </w:r>
      <w:r w:rsidR="008443D2" w:rsidRPr="007F1C90">
        <w:rPr>
          <w:rFonts w:ascii="Arial" w:hAnsi="Arial" w:cs="Arial"/>
          <w:b/>
          <w:bCs/>
          <w:color w:val="000000"/>
          <w:sz w:val="20"/>
          <w:szCs w:val="20"/>
        </w:rPr>
        <w:t>aždý volič si může v úředních hodinách na obecním úřadě ověřit</w:t>
      </w:r>
      <w:r w:rsidR="008443D2" w:rsidRPr="007F1C90">
        <w:rPr>
          <w:rFonts w:ascii="Arial" w:hAnsi="Arial" w:cs="Arial"/>
          <w:color w:val="000000"/>
          <w:sz w:val="20"/>
          <w:szCs w:val="20"/>
        </w:rPr>
        <w:t>, zda je zapsán v dodatku stálého seznamu; může požadovat doplnění údajů nebo provedení oprav; obecní úřad je povinen do 48 hodin žadateli vyhovět nebo mu v této lhůtě písemně sdělit důvody, proč žádosti vyhovět nelze</w:t>
      </w:r>
      <w:r w:rsidR="00DF7599" w:rsidRPr="007F1C90">
        <w:rPr>
          <w:rFonts w:ascii="Arial" w:hAnsi="Arial" w:cs="Arial"/>
          <w:i/>
          <w:color w:val="000000"/>
          <w:sz w:val="20"/>
          <w:szCs w:val="20"/>
        </w:rPr>
        <w:t>.</w:t>
      </w:r>
      <w:r w:rsidR="008443D2" w:rsidRPr="007F1C90">
        <w:rPr>
          <w:rFonts w:ascii="Arial" w:hAnsi="Arial" w:cs="Arial"/>
          <w:i/>
          <w:color w:val="000000"/>
          <w:sz w:val="20"/>
          <w:szCs w:val="20"/>
        </w:rPr>
        <w:t xml:space="preserve"> </w:t>
      </w:r>
    </w:p>
    <w:p w:rsidR="0007270D" w:rsidRDefault="0007270D" w:rsidP="007F65F3">
      <w:pPr>
        <w:rPr>
          <w:rFonts w:ascii="Arial" w:hAnsi="Arial" w:cs="Arial"/>
          <w:sz w:val="20"/>
          <w:szCs w:val="20"/>
        </w:rPr>
      </w:pPr>
    </w:p>
    <w:p w:rsidR="007F65F3" w:rsidRPr="008D7779" w:rsidRDefault="007F65F3" w:rsidP="007F65F3">
      <w:pPr>
        <w:spacing w:line="240" w:lineRule="auto"/>
        <w:jc w:val="both"/>
        <w:rPr>
          <w:rFonts w:ascii="Arial" w:hAnsi="Arial" w:cs="Arial"/>
          <w:b/>
          <w:sz w:val="24"/>
          <w:szCs w:val="24"/>
        </w:rPr>
      </w:pPr>
      <w:r w:rsidRPr="008D7779">
        <w:rPr>
          <w:rFonts w:ascii="Arial" w:hAnsi="Arial" w:cs="Arial"/>
          <w:b/>
          <w:sz w:val="24"/>
          <w:szCs w:val="24"/>
        </w:rPr>
        <w:t>Volby do Senátu Parlamentu České republiky</w:t>
      </w:r>
    </w:p>
    <w:p w:rsidR="00EC3614" w:rsidRDefault="003A35D6" w:rsidP="00EC3614">
      <w:pPr>
        <w:spacing w:line="240" w:lineRule="auto"/>
        <w:jc w:val="both"/>
        <w:rPr>
          <w:rFonts w:ascii="Arial" w:hAnsi="Arial" w:cs="Arial"/>
          <w:sz w:val="20"/>
          <w:szCs w:val="20"/>
        </w:rPr>
      </w:pPr>
      <w:r>
        <w:rPr>
          <w:rFonts w:ascii="Arial" w:hAnsi="Arial" w:cs="Arial"/>
          <w:sz w:val="20"/>
          <w:szCs w:val="20"/>
        </w:rPr>
        <w:t>Právo volit má:</w:t>
      </w:r>
      <w:r w:rsidR="00EC3614">
        <w:rPr>
          <w:rFonts w:ascii="Arial" w:hAnsi="Arial" w:cs="Arial"/>
          <w:sz w:val="20"/>
          <w:szCs w:val="20"/>
        </w:rPr>
        <w:t xml:space="preserve"> </w:t>
      </w:r>
    </w:p>
    <w:p w:rsidR="00EC3614" w:rsidRDefault="00EC3614" w:rsidP="0007270D">
      <w:pPr>
        <w:spacing w:line="240" w:lineRule="auto"/>
        <w:jc w:val="both"/>
        <w:rPr>
          <w:rFonts w:ascii="Arial" w:hAnsi="Arial" w:cs="Arial"/>
          <w:sz w:val="20"/>
          <w:szCs w:val="20"/>
        </w:rPr>
      </w:pPr>
      <w:r w:rsidRPr="00EC3614">
        <w:rPr>
          <w:rFonts w:ascii="Arial" w:hAnsi="Arial" w:cs="Arial"/>
          <w:b/>
          <w:bCs/>
          <w:sz w:val="20"/>
          <w:szCs w:val="20"/>
        </w:rPr>
        <w:t>pouze státní občan České republiky</w:t>
      </w:r>
      <w:r>
        <w:rPr>
          <w:rFonts w:ascii="Arial" w:hAnsi="Arial" w:cs="Arial"/>
          <w:sz w:val="20"/>
          <w:szCs w:val="20"/>
        </w:rPr>
        <w:t>, který alespoň druhý den voleb dosáhl věku nejméně 18 let. Ve druhém kole voleb do Senátu může volit i občan, který alespoň druhý den konání druhého kola voleb dosáhl věku nejméně 18 let.</w:t>
      </w:r>
    </w:p>
    <w:p w:rsidR="00EC3614" w:rsidRPr="00EC3614" w:rsidRDefault="00EC3614" w:rsidP="00EC3614">
      <w:pPr>
        <w:spacing w:line="240" w:lineRule="auto"/>
        <w:jc w:val="both"/>
        <w:rPr>
          <w:rFonts w:ascii="Arial" w:hAnsi="Arial" w:cs="Arial"/>
          <w:b/>
          <w:sz w:val="20"/>
          <w:szCs w:val="20"/>
        </w:rPr>
      </w:pPr>
      <w:r w:rsidRPr="00EC3614">
        <w:rPr>
          <w:rFonts w:ascii="Arial" w:hAnsi="Arial" w:cs="Arial"/>
          <w:b/>
          <w:sz w:val="20"/>
          <w:szCs w:val="20"/>
        </w:rPr>
        <w:t>Hlasovat ve volbách do Senátu však nemůže volič</w:t>
      </w:r>
      <w:r w:rsidR="00143700">
        <w:rPr>
          <w:rFonts w:ascii="Arial" w:hAnsi="Arial" w:cs="Arial"/>
          <w:sz w:val="20"/>
          <w:szCs w:val="20"/>
        </w:rPr>
        <w:t xml:space="preserve"> </w:t>
      </w:r>
      <w:r w:rsidRPr="00EC3614">
        <w:rPr>
          <w:rFonts w:ascii="Arial" w:hAnsi="Arial" w:cs="Arial"/>
          <w:b/>
          <w:sz w:val="20"/>
          <w:szCs w:val="20"/>
        </w:rPr>
        <w:t>v těchto případech:</w:t>
      </w:r>
    </w:p>
    <w:p w:rsidR="00EC3614" w:rsidRDefault="00EC3614" w:rsidP="00EC3614">
      <w:pPr>
        <w:spacing w:after="0" w:line="240" w:lineRule="auto"/>
        <w:jc w:val="both"/>
        <w:rPr>
          <w:rFonts w:ascii="Arial" w:hAnsi="Arial" w:cs="Arial"/>
          <w:sz w:val="20"/>
          <w:szCs w:val="20"/>
        </w:rPr>
      </w:pPr>
      <w:r>
        <w:rPr>
          <w:rFonts w:ascii="Arial" w:hAnsi="Arial" w:cs="Arial"/>
          <w:sz w:val="20"/>
          <w:szCs w:val="20"/>
        </w:rPr>
        <w:t>- zákonem stanovené omezení osobní svobody z důvodu ochrany zdraví lidu (dále jen “karanténa“)</w:t>
      </w:r>
    </w:p>
    <w:p w:rsidR="00EC3614" w:rsidRPr="00313329" w:rsidRDefault="00EC3614" w:rsidP="00313329">
      <w:pPr>
        <w:spacing w:after="0" w:line="240" w:lineRule="auto"/>
        <w:jc w:val="both"/>
        <w:rPr>
          <w:rFonts w:ascii="Arial" w:hAnsi="Arial" w:cs="Arial"/>
          <w:sz w:val="20"/>
          <w:szCs w:val="20"/>
        </w:rPr>
      </w:pPr>
      <w:r>
        <w:rPr>
          <w:rFonts w:ascii="Arial" w:hAnsi="Arial" w:cs="Arial"/>
          <w:sz w:val="20"/>
          <w:szCs w:val="20"/>
        </w:rPr>
        <w:t>- omezení svéprávnosti k výkonu volebního práva</w:t>
      </w:r>
      <w:r w:rsidR="0007270D">
        <w:rPr>
          <w:rFonts w:ascii="Arial" w:hAnsi="Arial" w:cs="Arial"/>
          <w:b/>
          <w:bCs/>
          <w:sz w:val="20"/>
          <w:szCs w:val="20"/>
        </w:rPr>
        <w:tab/>
      </w:r>
    </w:p>
    <w:p w:rsidR="0007270D" w:rsidRPr="0007270D" w:rsidRDefault="0007270D" w:rsidP="0007270D">
      <w:pPr>
        <w:spacing w:line="320" w:lineRule="atLeast"/>
        <w:rPr>
          <w:rFonts w:ascii="Arial" w:hAnsi="Arial" w:cs="Arial"/>
          <w:b/>
          <w:sz w:val="24"/>
          <w:szCs w:val="24"/>
        </w:rPr>
      </w:pPr>
      <w:r w:rsidRPr="0007270D">
        <w:rPr>
          <w:rFonts w:ascii="Arial" w:hAnsi="Arial" w:cs="Arial"/>
          <w:b/>
          <w:sz w:val="24"/>
          <w:szCs w:val="24"/>
        </w:rPr>
        <w:lastRenderedPageBreak/>
        <w:t>Voličské průkazy pro volby do Senátu Parlamentu České republiky</w:t>
      </w:r>
    </w:p>
    <w:p w:rsidR="0007270D" w:rsidRDefault="00EB627A" w:rsidP="0007270D">
      <w:pPr>
        <w:jc w:val="both"/>
        <w:rPr>
          <w:rFonts w:ascii="Arial" w:hAnsi="Arial" w:cs="Arial"/>
          <w:b/>
          <w:sz w:val="20"/>
          <w:szCs w:val="20"/>
        </w:rPr>
      </w:pPr>
      <w:r>
        <w:rPr>
          <w:rFonts w:ascii="Arial" w:hAnsi="Arial" w:cs="Arial"/>
          <w:b/>
          <w:sz w:val="20"/>
          <w:szCs w:val="20"/>
        </w:rPr>
        <w:t>Obecní úřad</w:t>
      </w:r>
      <w:r w:rsidR="0007270D">
        <w:rPr>
          <w:rFonts w:ascii="Arial" w:hAnsi="Arial" w:cs="Arial"/>
          <w:b/>
          <w:sz w:val="20"/>
          <w:szCs w:val="20"/>
        </w:rPr>
        <w:t xml:space="preserve"> vydá voliči, který nebude moci volit ve volebním okrsku, v jehož stálém seznamu voličů je zapsán, na jeho žádost voličský průkaz pro volby do Senátu Parlamentu ČR. </w:t>
      </w:r>
    </w:p>
    <w:p w:rsidR="0007270D" w:rsidRDefault="0007270D" w:rsidP="0007270D">
      <w:pPr>
        <w:jc w:val="both"/>
        <w:rPr>
          <w:rFonts w:ascii="Arial" w:hAnsi="Arial" w:cs="Arial"/>
          <w:b/>
          <w:sz w:val="20"/>
          <w:szCs w:val="20"/>
        </w:rPr>
      </w:pPr>
      <w:r>
        <w:rPr>
          <w:rFonts w:ascii="Arial" w:hAnsi="Arial" w:cs="Arial"/>
          <w:b/>
          <w:sz w:val="20"/>
          <w:szCs w:val="20"/>
        </w:rPr>
        <w:t>Volič může s voličským průkazem hlasovat v kterémkoli volebním okrsku spadajícímu do volebního obvodu, kde jsou vyhlášeny volby do Senátu a v jehož územním obvodu je volič přihlášen k trvalému pobytu.</w:t>
      </w:r>
    </w:p>
    <w:p w:rsidR="0007270D" w:rsidRDefault="0007270D" w:rsidP="0007270D">
      <w:pPr>
        <w:spacing w:line="300" w:lineRule="exact"/>
        <w:jc w:val="both"/>
        <w:rPr>
          <w:rFonts w:ascii="Arial" w:hAnsi="Arial" w:cs="Arial"/>
          <w:b/>
          <w:sz w:val="20"/>
          <w:szCs w:val="20"/>
        </w:rPr>
      </w:pPr>
      <w:r>
        <w:rPr>
          <w:rFonts w:ascii="Arial" w:hAnsi="Arial" w:cs="Arial"/>
          <w:b/>
          <w:sz w:val="20"/>
          <w:szCs w:val="20"/>
        </w:rPr>
        <w:t>okres Beroun – volební obvod č. 16 (sídlo: Beroun)</w:t>
      </w:r>
    </w:p>
    <w:p w:rsidR="0007270D" w:rsidRDefault="0007270D" w:rsidP="0007270D">
      <w:pPr>
        <w:jc w:val="both"/>
        <w:rPr>
          <w:rFonts w:ascii="Arial" w:hAnsi="Arial" w:cs="Arial"/>
          <w:sz w:val="20"/>
          <w:szCs w:val="20"/>
        </w:rPr>
      </w:pPr>
      <w:r>
        <w:rPr>
          <w:rFonts w:ascii="Arial" w:hAnsi="Arial" w:cs="Arial"/>
          <w:sz w:val="20"/>
          <w:szCs w:val="20"/>
        </w:rPr>
        <w:t>Bavoryně, Beroun, Běštín, Bubovice, Bykoš, Felbabka, Hlásná Třebaň, Hořovice, Hostomice, Hředle, Hudlice, Hýskov, Chlustina, Chodouň, Chrustenice, Chyňava, Karlštejn, Koněprusy, Korno, Kotopeky, Králův Dvůr, Lážovice, Lhotka, Libomyšl, Liteň, Loděnice, Lochovice, Lužce, Málkov, Měňany, Mezouň, Mořina, Mořinka, Nenačovice, Nesvačily, Neumětely, Nižbor, Nový Jáchymov, Osov, Otmíče, Otročiněves, Podbrdy, Podluhy, Praskolesy, Rpety, Skřipel, Skuhrov, Srbsko, Stašov, Suchomasty, Svatá, Svatý Jan pod Skalou, Svinaře, Tetín, Tlustice, Tmaň, Točník, Trubín, Trubská, Velký Chlumec, Vinařice, Vižina, Vráž, Všeradice, Vysoký Újezd, Zadní Třebaň, Zdice, Žebrák, Železná.</w:t>
      </w:r>
    </w:p>
    <w:p w:rsidR="0007270D" w:rsidRPr="0007270D" w:rsidRDefault="0007270D" w:rsidP="0007270D">
      <w:pPr>
        <w:jc w:val="both"/>
        <w:rPr>
          <w:rFonts w:ascii="Arial" w:hAnsi="Arial" w:cs="Arial"/>
          <w:b/>
          <w:sz w:val="20"/>
          <w:szCs w:val="20"/>
        </w:rPr>
      </w:pPr>
      <w:r>
        <w:rPr>
          <w:rFonts w:ascii="Arial" w:hAnsi="Arial" w:cs="Arial"/>
          <w:b/>
          <w:sz w:val="20"/>
          <w:szCs w:val="20"/>
        </w:rPr>
        <w:t>Volič může požádat obecní úřad, v jehož stálém seznamu voličů je zapsán, o vydání voličského průkazu ode dne vyhlášení voleb do Senátu těmito způsoby:</w:t>
      </w:r>
    </w:p>
    <w:p w:rsidR="0007270D" w:rsidRDefault="0007270D" w:rsidP="0007270D">
      <w:pPr>
        <w:jc w:val="both"/>
        <w:rPr>
          <w:rFonts w:ascii="Arial" w:hAnsi="Arial" w:cs="Arial"/>
          <w:b/>
          <w:sz w:val="20"/>
          <w:szCs w:val="20"/>
        </w:rPr>
      </w:pPr>
      <w:r>
        <w:rPr>
          <w:rFonts w:ascii="Arial" w:hAnsi="Arial" w:cs="Arial"/>
          <w:b/>
          <w:sz w:val="20"/>
          <w:szCs w:val="20"/>
        </w:rPr>
        <w:t xml:space="preserve">1) osobně nejpozději </w:t>
      </w:r>
      <w:r>
        <w:rPr>
          <w:rFonts w:ascii="Arial" w:hAnsi="Arial" w:cs="Arial"/>
          <w:b/>
          <w:bCs/>
          <w:sz w:val="20"/>
          <w:szCs w:val="20"/>
        </w:rPr>
        <w:t>2 dny přede dnem voleb, tj. ve středu 21. září 2022 do 16,00 hodin</w:t>
      </w:r>
      <w:r>
        <w:rPr>
          <w:rFonts w:ascii="Arial" w:hAnsi="Arial" w:cs="Arial"/>
          <w:bCs/>
          <w:sz w:val="20"/>
          <w:szCs w:val="20"/>
        </w:rPr>
        <w:t xml:space="preserve">, tedy </w:t>
      </w:r>
      <w:r>
        <w:rPr>
          <w:rFonts w:ascii="Arial" w:hAnsi="Arial" w:cs="Arial"/>
          <w:sz w:val="20"/>
          <w:szCs w:val="20"/>
        </w:rPr>
        <w:t>do okamžiku u</w:t>
      </w:r>
      <w:r w:rsidR="00143700">
        <w:rPr>
          <w:rFonts w:ascii="Arial" w:hAnsi="Arial" w:cs="Arial"/>
          <w:sz w:val="20"/>
          <w:szCs w:val="20"/>
        </w:rPr>
        <w:t xml:space="preserve">zavření stálého seznamu voličů </w:t>
      </w:r>
      <w:r>
        <w:rPr>
          <w:rFonts w:ascii="Arial" w:hAnsi="Arial" w:cs="Arial"/>
          <w:sz w:val="20"/>
          <w:szCs w:val="20"/>
        </w:rPr>
        <w:t xml:space="preserve">(v tomto případě není písemná </w:t>
      </w:r>
      <w:r w:rsidR="00EB627A">
        <w:rPr>
          <w:rFonts w:ascii="Arial" w:hAnsi="Arial" w:cs="Arial"/>
          <w:sz w:val="20"/>
          <w:szCs w:val="20"/>
        </w:rPr>
        <w:t>žádost vyžadována, neboť obecní</w:t>
      </w:r>
      <w:r>
        <w:rPr>
          <w:rFonts w:ascii="Arial" w:hAnsi="Arial" w:cs="Arial"/>
          <w:sz w:val="20"/>
          <w:szCs w:val="20"/>
        </w:rPr>
        <w:t xml:space="preserve"> úřad, který je oprávněn voličský průkaz vydat, o žádosti voliče po prokázání jeho totožnosti učiní</w:t>
      </w:r>
      <w:r>
        <w:rPr>
          <w:rFonts w:ascii="Arial" w:hAnsi="Arial" w:cs="Arial"/>
          <w:b/>
          <w:sz w:val="20"/>
          <w:szCs w:val="20"/>
        </w:rPr>
        <w:t xml:space="preserve"> úřední záznam</w:t>
      </w:r>
      <w:r>
        <w:rPr>
          <w:rFonts w:ascii="Arial" w:hAnsi="Arial" w:cs="Arial"/>
          <w:sz w:val="20"/>
          <w:szCs w:val="20"/>
        </w:rPr>
        <w:t>.</w:t>
      </w:r>
    </w:p>
    <w:p w:rsidR="0007270D" w:rsidRDefault="0007270D" w:rsidP="0007270D">
      <w:pPr>
        <w:jc w:val="both"/>
        <w:rPr>
          <w:rFonts w:ascii="Arial" w:hAnsi="Arial" w:cs="Arial"/>
          <w:b/>
          <w:sz w:val="20"/>
          <w:szCs w:val="20"/>
          <w:u w:val="single"/>
        </w:rPr>
      </w:pPr>
      <w:r>
        <w:rPr>
          <w:rFonts w:ascii="Arial" w:hAnsi="Arial" w:cs="Arial"/>
          <w:b/>
          <w:bCs/>
          <w:sz w:val="20"/>
          <w:szCs w:val="20"/>
        </w:rPr>
        <w:t>2) podáním doručeným nejpozději 7 dnů přede dnem voleb</w:t>
      </w:r>
      <w:r w:rsidR="00313329">
        <w:rPr>
          <w:rFonts w:ascii="Arial" w:hAnsi="Arial" w:cs="Arial"/>
          <w:b/>
          <w:bCs/>
          <w:sz w:val="20"/>
          <w:szCs w:val="20"/>
          <w:u w:val="single"/>
        </w:rPr>
        <w:t xml:space="preserve">, </w:t>
      </w:r>
      <w:r w:rsidR="00313329">
        <w:rPr>
          <w:rFonts w:ascii="Arial" w:hAnsi="Arial" w:cs="Arial"/>
          <w:b/>
          <w:sz w:val="20"/>
          <w:szCs w:val="20"/>
        </w:rPr>
        <w:t xml:space="preserve">tj. </w:t>
      </w:r>
      <w:r>
        <w:rPr>
          <w:rFonts w:ascii="Arial" w:hAnsi="Arial" w:cs="Arial"/>
          <w:b/>
          <w:sz w:val="20"/>
          <w:szCs w:val="20"/>
        </w:rPr>
        <w:t>v pátek 16. září 2022 do 16,00 hodin</w:t>
      </w:r>
    </w:p>
    <w:p w:rsidR="0007270D" w:rsidRDefault="0007270D" w:rsidP="0007270D">
      <w:pPr>
        <w:pStyle w:val="Odstavecseseznamem1"/>
        <w:ind w:left="-12"/>
        <w:jc w:val="both"/>
        <w:rPr>
          <w:rFonts w:ascii="Arial" w:hAnsi="Arial" w:cs="Arial"/>
          <w:b/>
          <w:bCs/>
          <w:sz w:val="20"/>
          <w:szCs w:val="20"/>
        </w:rPr>
      </w:pPr>
      <w:r>
        <w:rPr>
          <w:rFonts w:ascii="Arial" w:hAnsi="Arial" w:cs="Arial"/>
          <w:sz w:val="20"/>
          <w:szCs w:val="20"/>
        </w:rPr>
        <w:t xml:space="preserve">a) v listinné podobě </w:t>
      </w:r>
      <w:r>
        <w:rPr>
          <w:rFonts w:ascii="Arial" w:hAnsi="Arial" w:cs="Arial"/>
          <w:b/>
          <w:sz w:val="20"/>
          <w:szCs w:val="20"/>
        </w:rPr>
        <w:t>opatřené úředně ověřeným podpisem*</w:t>
      </w:r>
      <w:r>
        <w:rPr>
          <w:rFonts w:ascii="Arial" w:hAnsi="Arial" w:cs="Arial"/>
          <w:sz w:val="20"/>
          <w:szCs w:val="20"/>
        </w:rPr>
        <w:t xml:space="preserve"> voliče nebo</w:t>
      </w:r>
    </w:p>
    <w:p w:rsidR="0007270D" w:rsidRDefault="0007270D" w:rsidP="0007270D">
      <w:pPr>
        <w:pStyle w:val="Odstavecseseznamem1"/>
        <w:tabs>
          <w:tab w:val="left" w:pos="360"/>
        </w:tabs>
        <w:ind w:left="0"/>
        <w:jc w:val="both"/>
        <w:rPr>
          <w:rFonts w:ascii="Arial" w:hAnsi="Arial" w:cs="Arial"/>
          <w:b/>
          <w:bCs/>
          <w:sz w:val="20"/>
          <w:szCs w:val="20"/>
        </w:rPr>
      </w:pPr>
      <w:r>
        <w:rPr>
          <w:rFonts w:ascii="Arial" w:hAnsi="Arial" w:cs="Arial"/>
          <w:bCs/>
          <w:sz w:val="20"/>
          <w:szCs w:val="20"/>
        </w:rPr>
        <w:t>b)</w:t>
      </w:r>
      <w:r>
        <w:rPr>
          <w:rFonts w:ascii="Arial" w:hAnsi="Arial" w:cs="Arial"/>
          <w:b/>
          <w:bCs/>
          <w:sz w:val="20"/>
          <w:szCs w:val="20"/>
        </w:rPr>
        <w:t xml:space="preserve"> </w:t>
      </w:r>
      <w:r>
        <w:rPr>
          <w:rFonts w:ascii="Arial" w:hAnsi="Arial" w:cs="Arial"/>
          <w:sz w:val="20"/>
          <w:szCs w:val="20"/>
        </w:rPr>
        <w:t xml:space="preserve">v elektronické podobě zaslané </w:t>
      </w:r>
      <w:r>
        <w:rPr>
          <w:rFonts w:ascii="Arial" w:hAnsi="Arial" w:cs="Arial"/>
          <w:b/>
          <w:sz w:val="20"/>
          <w:szCs w:val="20"/>
        </w:rPr>
        <w:t>POUZE prostřednictvím datové schránk</w:t>
      </w:r>
      <w:r>
        <w:rPr>
          <w:rFonts w:ascii="Arial" w:hAnsi="Arial" w:cs="Arial"/>
          <w:b/>
          <w:bCs/>
          <w:sz w:val="20"/>
          <w:szCs w:val="20"/>
        </w:rPr>
        <w:t>y voliče</w:t>
      </w:r>
      <w:r>
        <w:rPr>
          <w:rFonts w:ascii="Arial" w:hAnsi="Arial" w:cs="Arial"/>
          <w:bCs/>
          <w:sz w:val="20"/>
          <w:szCs w:val="20"/>
        </w:rPr>
        <w:t>.</w:t>
      </w:r>
      <w:r>
        <w:rPr>
          <w:rFonts w:ascii="Arial" w:hAnsi="Arial" w:cs="Arial"/>
          <w:b/>
          <w:bCs/>
          <w:sz w:val="20"/>
          <w:szCs w:val="20"/>
        </w:rPr>
        <w:t xml:space="preserve"> (NELZE poslat žádost elektronicky s elektronickým podpisem voliče) </w:t>
      </w:r>
    </w:p>
    <w:p w:rsidR="0007270D" w:rsidRDefault="0007270D" w:rsidP="0007270D">
      <w:pPr>
        <w:pStyle w:val="Odstavecseseznamem1"/>
        <w:spacing w:line="240" w:lineRule="atLeast"/>
        <w:ind w:left="0"/>
        <w:jc w:val="both"/>
        <w:rPr>
          <w:rFonts w:ascii="Arial" w:hAnsi="Arial" w:cs="Arial"/>
          <w:i/>
          <w:sz w:val="20"/>
          <w:szCs w:val="20"/>
        </w:rPr>
      </w:pPr>
    </w:p>
    <w:p w:rsidR="0007270D" w:rsidRDefault="00EB627A" w:rsidP="0007270D">
      <w:pPr>
        <w:jc w:val="both"/>
        <w:rPr>
          <w:rFonts w:ascii="Arial" w:hAnsi="Arial" w:cs="Arial"/>
          <w:sz w:val="20"/>
          <w:szCs w:val="20"/>
        </w:rPr>
      </w:pPr>
      <w:r>
        <w:rPr>
          <w:rFonts w:ascii="Arial" w:hAnsi="Arial" w:cs="Arial"/>
          <w:b/>
          <w:sz w:val="20"/>
          <w:szCs w:val="20"/>
        </w:rPr>
        <w:t>Obecní</w:t>
      </w:r>
      <w:r w:rsidR="0007270D">
        <w:rPr>
          <w:rFonts w:ascii="Arial" w:hAnsi="Arial" w:cs="Arial"/>
          <w:b/>
          <w:sz w:val="20"/>
          <w:szCs w:val="20"/>
        </w:rPr>
        <w:t xml:space="preserve"> úřad ne</w:t>
      </w:r>
      <w:r w:rsidR="00143700">
        <w:rPr>
          <w:rFonts w:ascii="Arial" w:hAnsi="Arial" w:cs="Arial"/>
          <w:b/>
          <w:sz w:val="20"/>
          <w:szCs w:val="20"/>
        </w:rPr>
        <w:t>jdříve 15 dnů přede dnem voleb,</w:t>
      </w:r>
      <w:r w:rsidR="0007270D">
        <w:rPr>
          <w:rFonts w:ascii="Arial" w:hAnsi="Arial" w:cs="Arial"/>
          <w:b/>
          <w:sz w:val="20"/>
          <w:szCs w:val="20"/>
        </w:rPr>
        <w:t xml:space="preserve"> tj. nejdříve ve </w:t>
      </w:r>
      <w:r w:rsidR="00143700">
        <w:rPr>
          <w:rFonts w:ascii="Arial" w:hAnsi="Arial" w:cs="Arial"/>
          <w:b/>
          <w:sz w:val="20"/>
          <w:szCs w:val="20"/>
        </w:rPr>
        <w:t xml:space="preserve">čtvrtek 8. září 2022, voličský </w:t>
      </w:r>
      <w:r w:rsidR="0007270D">
        <w:rPr>
          <w:rFonts w:ascii="Arial" w:hAnsi="Arial" w:cs="Arial"/>
          <w:b/>
          <w:sz w:val="20"/>
          <w:szCs w:val="20"/>
        </w:rPr>
        <w:t xml:space="preserve">průkaz předá voliči osobně nebo předá osobě, která </w:t>
      </w:r>
      <w:r w:rsidR="00143700">
        <w:rPr>
          <w:rFonts w:ascii="Arial" w:hAnsi="Arial" w:cs="Arial"/>
          <w:b/>
          <w:sz w:val="20"/>
          <w:szCs w:val="20"/>
        </w:rPr>
        <w:t xml:space="preserve">se prokáže plnou mocí ** </w:t>
      </w:r>
      <w:r w:rsidR="0007270D">
        <w:rPr>
          <w:rFonts w:ascii="Arial" w:hAnsi="Arial" w:cs="Arial"/>
          <w:b/>
          <w:sz w:val="20"/>
          <w:szCs w:val="20"/>
        </w:rPr>
        <w:t xml:space="preserve">s </w:t>
      </w:r>
      <w:r w:rsidR="00143700">
        <w:rPr>
          <w:rFonts w:ascii="Arial" w:hAnsi="Arial" w:cs="Arial"/>
          <w:b/>
          <w:sz w:val="20"/>
          <w:szCs w:val="20"/>
        </w:rPr>
        <w:t xml:space="preserve"> </w:t>
      </w:r>
      <w:r w:rsidR="0007270D">
        <w:rPr>
          <w:rFonts w:ascii="Arial" w:hAnsi="Arial" w:cs="Arial"/>
          <w:b/>
          <w:sz w:val="20"/>
          <w:szCs w:val="20"/>
        </w:rPr>
        <w:t xml:space="preserve">ověřeným podpisem voliče </w:t>
      </w:r>
      <w:r w:rsidR="0007270D">
        <w:rPr>
          <w:rFonts w:ascii="Arial" w:hAnsi="Arial" w:cs="Arial"/>
          <w:sz w:val="20"/>
          <w:szCs w:val="20"/>
        </w:rPr>
        <w:t xml:space="preserve">žádajícího o vydání voličského průkazu, anebo </w:t>
      </w:r>
      <w:r w:rsidR="0007270D">
        <w:rPr>
          <w:rFonts w:ascii="Arial" w:hAnsi="Arial" w:cs="Arial"/>
          <w:b/>
          <w:sz w:val="20"/>
          <w:szCs w:val="20"/>
        </w:rPr>
        <w:t>zašle voliči na jím uvedenou adresu</w:t>
      </w:r>
      <w:r w:rsidR="0007270D">
        <w:rPr>
          <w:rFonts w:ascii="Arial" w:hAnsi="Arial" w:cs="Arial"/>
          <w:sz w:val="20"/>
          <w:szCs w:val="20"/>
        </w:rPr>
        <w:t xml:space="preserve"> (v obálce s červeným pruhem).</w:t>
      </w:r>
    </w:p>
    <w:p w:rsidR="0007270D" w:rsidRDefault="0007270D" w:rsidP="0007270D">
      <w:pPr>
        <w:jc w:val="both"/>
        <w:rPr>
          <w:rFonts w:ascii="Arial" w:hAnsi="Arial" w:cs="Arial"/>
          <w:sz w:val="20"/>
          <w:szCs w:val="20"/>
        </w:rPr>
      </w:pPr>
      <w:r>
        <w:rPr>
          <w:rFonts w:ascii="Arial" w:hAnsi="Arial" w:cs="Arial"/>
          <w:b/>
          <w:sz w:val="20"/>
          <w:szCs w:val="20"/>
        </w:rPr>
        <w:t>Pokud volič výslovně nepožádá pouze o voličský průka</w:t>
      </w:r>
      <w:r w:rsidR="00EB627A">
        <w:rPr>
          <w:rFonts w:ascii="Arial" w:hAnsi="Arial" w:cs="Arial"/>
          <w:b/>
          <w:sz w:val="20"/>
          <w:szCs w:val="20"/>
        </w:rPr>
        <w:t>z na některé kolo voleb, obecní</w:t>
      </w:r>
      <w:r>
        <w:rPr>
          <w:rFonts w:ascii="Arial" w:hAnsi="Arial" w:cs="Arial"/>
          <w:b/>
          <w:sz w:val="20"/>
          <w:szCs w:val="20"/>
        </w:rPr>
        <w:t xml:space="preserve"> úřad mu vydá dva voličské průkazy pro obě kola voleb</w:t>
      </w:r>
      <w:r>
        <w:rPr>
          <w:rFonts w:ascii="Arial" w:hAnsi="Arial" w:cs="Arial"/>
          <w:sz w:val="20"/>
          <w:szCs w:val="20"/>
        </w:rPr>
        <w:t xml:space="preserve"> (jeden voličský průkaz pro první a druhý voličský průkaz pro druhé kolo voleb).</w:t>
      </w:r>
    </w:p>
    <w:p w:rsidR="0007270D" w:rsidRPr="0007270D" w:rsidRDefault="0007270D" w:rsidP="0007270D">
      <w:pPr>
        <w:jc w:val="both"/>
        <w:rPr>
          <w:rFonts w:ascii="Arial" w:hAnsi="Arial" w:cs="Arial"/>
          <w:b/>
          <w:sz w:val="20"/>
          <w:szCs w:val="20"/>
        </w:rPr>
      </w:pPr>
      <w:r>
        <w:rPr>
          <w:rFonts w:ascii="Arial" w:hAnsi="Arial" w:cs="Arial"/>
          <w:b/>
          <w:sz w:val="20"/>
          <w:szCs w:val="20"/>
        </w:rPr>
        <w:t>O vydání voličského průkazu lze požádat také v době me</w:t>
      </w:r>
      <w:r w:rsidR="00143700">
        <w:rPr>
          <w:rFonts w:ascii="Arial" w:hAnsi="Arial" w:cs="Arial"/>
          <w:b/>
          <w:sz w:val="20"/>
          <w:szCs w:val="20"/>
        </w:rPr>
        <w:t xml:space="preserve">zi prvním a druhým kolem voleb </w:t>
      </w:r>
      <w:r>
        <w:rPr>
          <w:rFonts w:ascii="Arial" w:hAnsi="Arial" w:cs="Arial"/>
          <w:b/>
          <w:sz w:val="20"/>
          <w:szCs w:val="20"/>
        </w:rPr>
        <w:t>nejpozději do 2 dnů před prvním dnem hlasování, tj. do 28. září 2022 do 16,00 hodin.</w:t>
      </w:r>
    </w:p>
    <w:p w:rsidR="0007270D" w:rsidRDefault="0007270D" w:rsidP="0007270D">
      <w:pPr>
        <w:autoSpaceDE w:val="0"/>
        <w:autoSpaceDN w:val="0"/>
        <w:adjustRightInd w:val="0"/>
        <w:jc w:val="both"/>
        <w:rPr>
          <w:rFonts w:ascii="Arial" w:hAnsi="Arial" w:cs="Arial"/>
          <w:sz w:val="20"/>
          <w:szCs w:val="20"/>
        </w:rPr>
      </w:pPr>
      <w:r>
        <w:rPr>
          <w:rFonts w:ascii="Arial" w:hAnsi="Arial" w:cs="Arial"/>
          <w:bCs/>
          <w:sz w:val="20"/>
          <w:szCs w:val="20"/>
        </w:rPr>
        <w:t xml:space="preserve">Voličský průkaz může vydávat také zastupitelský úřad, za stejných podmínek jako městský úřad, na žádost voliče, který je u něj zapsán ve zvláštním seznamu voličů. </w:t>
      </w:r>
      <w:r>
        <w:rPr>
          <w:rFonts w:ascii="Arial" w:hAnsi="Arial" w:cs="Arial"/>
          <w:sz w:val="20"/>
          <w:szCs w:val="20"/>
        </w:rPr>
        <w:t>Voličský průkaz vystavený zastupitelským úřadem opravňuje voliče k zápisu do výpisu ze zvláštního seznamu ve dnech voleb do Senátu v jakémkoli volebním okrsku spadajícím do volebního obvodu, kde jsou volby vyhlášeny. Hlasovat ve volbách do Senátu však lze pouze na území České republiky.</w:t>
      </w:r>
    </w:p>
    <w:p w:rsidR="0007270D" w:rsidRPr="00143700" w:rsidRDefault="0007270D" w:rsidP="00313329">
      <w:pPr>
        <w:autoSpaceDE w:val="0"/>
        <w:autoSpaceDN w:val="0"/>
        <w:adjustRightInd w:val="0"/>
        <w:spacing w:line="240" w:lineRule="auto"/>
        <w:jc w:val="both"/>
        <w:rPr>
          <w:rFonts w:ascii="Arial" w:hAnsi="Arial" w:cs="Arial"/>
          <w:b/>
          <w:bCs/>
          <w:sz w:val="20"/>
          <w:szCs w:val="20"/>
          <w:u w:val="single"/>
        </w:rPr>
      </w:pPr>
      <w:r w:rsidRPr="00143700">
        <w:rPr>
          <w:rFonts w:ascii="Arial" w:hAnsi="Arial" w:cs="Arial"/>
          <w:b/>
          <w:bCs/>
          <w:sz w:val="20"/>
          <w:szCs w:val="20"/>
          <w:u w:val="single"/>
        </w:rPr>
        <w:t>Důležité upozornění:</w:t>
      </w:r>
    </w:p>
    <w:p w:rsidR="0007270D" w:rsidRPr="00143700" w:rsidRDefault="0007270D" w:rsidP="00313329">
      <w:pPr>
        <w:autoSpaceDE w:val="0"/>
        <w:autoSpaceDN w:val="0"/>
        <w:adjustRightInd w:val="0"/>
        <w:spacing w:line="240" w:lineRule="auto"/>
        <w:jc w:val="both"/>
        <w:rPr>
          <w:rFonts w:ascii="Arial" w:hAnsi="Arial" w:cs="Arial"/>
          <w:b/>
          <w:bCs/>
          <w:sz w:val="20"/>
          <w:szCs w:val="20"/>
        </w:rPr>
      </w:pPr>
      <w:r w:rsidRPr="00143700">
        <w:rPr>
          <w:rFonts w:ascii="Arial" w:hAnsi="Arial" w:cs="Arial"/>
          <w:b/>
          <w:bCs/>
          <w:sz w:val="20"/>
          <w:szCs w:val="20"/>
        </w:rPr>
        <w:t>U</w:t>
      </w:r>
      <w:r w:rsidR="00B67B0A">
        <w:rPr>
          <w:rFonts w:ascii="Arial" w:hAnsi="Arial" w:cs="Arial"/>
          <w:b/>
          <w:bCs/>
          <w:sz w:val="20"/>
          <w:szCs w:val="20"/>
        </w:rPr>
        <w:t xml:space="preserve"> </w:t>
      </w:r>
      <w:r w:rsidR="00EB627A">
        <w:rPr>
          <w:rFonts w:ascii="Arial" w:hAnsi="Arial" w:cs="Arial"/>
          <w:b/>
          <w:bCs/>
          <w:sz w:val="20"/>
          <w:szCs w:val="20"/>
        </w:rPr>
        <w:t xml:space="preserve"> voleb do Senátu nemůže obecní</w:t>
      </w:r>
      <w:bookmarkStart w:id="0" w:name="_GoBack"/>
      <w:bookmarkEnd w:id="0"/>
      <w:r w:rsidRPr="00143700">
        <w:rPr>
          <w:rFonts w:ascii="Arial" w:hAnsi="Arial" w:cs="Arial"/>
          <w:b/>
          <w:bCs/>
          <w:sz w:val="20"/>
          <w:szCs w:val="20"/>
        </w:rPr>
        <w:t xml:space="preserve"> úřad vydat voličský průkaz pro volby do Senátu tomu voliči, u něhož je poznámka ve stálém seznamu voličů, že byl vyškrtnut z důvodu zápisu ve zvláštním seznamu vedeném zastupitelským úřadem.</w:t>
      </w:r>
    </w:p>
    <w:p w:rsidR="0007270D" w:rsidRPr="0007270D" w:rsidRDefault="0007270D" w:rsidP="0007270D">
      <w:pPr>
        <w:autoSpaceDE w:val="0"/>
        <w:autoSpaceDN w:val="0"/>
        <w:adjustRightInd w:val="0"/>
        <w:jc w:val="both"/>
        <w:rPr>
          <w:rFonts w:ascii="Arial" w:hAnsi="Arial" w:cs="Arial"/>
          <w:b/>
          <w:bCs/>
          <w:sz w:val="20"/>
          <w:szCs w:val="20"/>
        </w:rPr>
      </w:pPr>
      <w:r>
        <w:rPr>
          <w:rFonts w:ascii="Arial" w:hAnsi="Arial" w:cs="Arial"/>
          <w:b/>
          <w:bCs/>
          <w:sz w:val="20"/>
          <w:szCs w:val="20"/>
        </w:rPr>
        <w:t>Při ztrátě nebo odcizení voličského průkazu nelze vydat duplikát.</w:t>
      </w:r>
    </w:p>
    <w:p w:rsidR="0007270D" w:rsidRPr="0007270D" w:rsidRDefault="0007270D" w:rsidP="0007270D">
      <w:pPr>
        <w:pStyle w:val="Odstavecseseznamem1"/>
        <w:ind w:left="0"/>
        <w:jc w:val="both"/>
        <w:rPr>
          <w:rFonts w:ascii="Arial" w:hAnsi="Arial" w:cs="Arial"/>
          <w:i/>
          <w:sz w:val="16"/>
          <w:szCs w:val="16"/>
        </w:rPr>
      </w:pPr>
      <w:r w:rsidRPr="0007270D">
        <w:rPr>
          <w:rFonts w:ascii="Arial" w:hAnsi="Arial" w:cs="Arial"/>
          <w:i/>
          <w:sz w:val="16"/>
          <w:szCs w:val="16"/>
        </w:rPr>
        <w:t>*</w:t>
      </w:r>
      <w:r w:rsidRPr="0007270D">
        <w:rPr>
          <w:rFonts w:ascii="Arial" w:hAnsi="Arial" w:cs="Arial"/>
          <w:i/>
          <w:iCs/>
          <w:sz w:val="16"/>
          <w:szCs w:val="16"/>
        </w:rPr>
        <w:t xml:space="preserve"> Ú</w:t>
      </w:r>
      <w:r w:rsidRPr="0007270D">
        <w:rPr>
          <w:rFonts w:ascii="Arial" w:hAnsi="Arial" w:cs="Arial"/>
          <w:i/>
          <w:sz w:val="16"/>
          <w:szCs w:val="16"/>
        </w:rPr>
        <w:t xml:space="preserve">řední ověření podpisu voliče provádějí krajské úřady, obecní úřady obcí s rozšířenou působností, obecní úřady, úřady městských částí nebo městských obvodů územně členěných statutárních měst a úřady městských částí hlavního města Prahy, újezdní úřady </w:t>
      </w:r>
      <w:r w:rsidRPr="0007270D">
        <w:rPr>
          <w:rFonts w:ascii="Arial" w:hAnsi="Arial" w:cs="Arial"/>
          <w:i/>
          <w:sz w:val="16"/>
          <w:szCs w:val="16"/>
        </w:rPr>
        <w:sym w:font="Wingdings" w:char="F0E0"/>
      </w:r>
      <w:r w:rsidRPr="0007270D">
        <w:rPr>
          <w:rFonts w:ascii="Arial" w:hAnsi="Arial" w:cs="Arial"/>
          <w:i/>
          <w:sz w:val="16"/>
          <w:szCs w:val="16"/>
        </w:rPr>
        <w:t xml:space="preserve"> při ověření podpisu </w:t>
      </w:r>
      <w:r w:rsidRPr="0007270D">
        <w:rPr>
          <w:rFonts w:ascii="Arial" w:hAnsi="Arial" w:cs="Arial"/>
          <w:i/>
          <w:sz w:val="16"/>
          <w:szCs w:val="16"/>
          <w:u w:val="single"/>
        </w:rPr>
        <w:t>u správních úřadů</w:t>
      </w:r>
      <w:r w:rsidRPr="0007270D">
        <w:rPr>
          <w:rFonts w:ascii="Arial" w:hAnsi="Arial" w:cs="Arial"/>
          <w:i/>
          <w:sz w:val="16"/>
          <w:szCs w:val="16"/>
        </w:rPr>
        <w:t xml:space="preserve"> lze využít osvobození od správního poplatku podle ustanovení § 8 odst. 2 písm. f) zákona č. 634/2004 Sb., o správních poplatcích, ve znění pozdějších předpisů, jež stanoví, že od poplatků jsou osvobozeny úkony pro účely využit</w:t>
      </w:r>
      <w:r w:rsidR="00143700">
        <w:rPr>
          <w:rFonts w:ascii="Arial" w:hAnsi="Arial" w:cs="Arial"/>
          <w:i/>
          <w:sz w:val="16"/>
          <w:szCs w:val="16"/>
        </w:rPr>
        <w:t xml:space="preserve">í volebního práva. </w:t>
      </w:r>
    </w:p>
    <w:p w:rsidR="0007270D" w:rsidRPr="0007270D" w:rsidRDefault="0007270D" w:rsidP="0007270D">
      <w:pPr>
        <w:pStyle w:val="Odstavecseseznamem1"/>
        <w:ind w:left="0"/>
        <w:jc w:val="both"/>
        <w:rPr>
          <w:rFonts w:ascii="Arial" w:hAnsi="Arial" w:cs="Arial"/>
          <w:i/>
          <w:iCs/>
          <w:sz w:val="16"/>
          <w:szCs w:val="16"/>
        </w:rPr>
      </w:pPr>
      <w:r w:rsidRPr="0007270D">
        <w:rPr>
          <w:rFonts w:ascii="Arial" w:hAnsi="Arial" w:cs="Arial"/>
          <w:i/>
          <w:sz w:val="16"/>
          <w:szCs w:val="16"/>
        </w:rPr>
        <w:t>Držitel poštovní licence a Hospodářská komora České republiky mohou za provedení správního úkonu podle § 8a odst. 2 a 3 zákona č. 365/2000 Sb., o informačních systémech veřejné správy a o změně některých dalších zákonů, ve znění pozdějších předpisů, požadovat poplatek. Poplatek požadují i notáři.</w:t>
      </w:r>
    </w:p>
    <w:p w:rsidR="008443D2" w:rsidRPr="0007270D" w:rsidRDefault="0007270D" w:rsidP="0007270D">
      <w:pPr>
        <w:spacing w:line="300" w:lineRule="atLeast"/>
        <w:jc w:val="both"/>
        <w:rPr>
          <w:rFonts w:ascii="Arial" w:hAnsi="Arial" w:cs="Arial"/>
          <w:i/>
          <w:color w:val="FF0000"/>
          <w:sz w:val="16"/>
          <w:szCs w:val="16"/>
        </w:rPr>
      </w:pPr>
      <w:r w:rsidRPr="0007270D">
        <w:rPr>
          <w:rFonts w:ascii="Arial" w:hAnsi="Arial" w:cs="Arial"/>
          <w:i/>
          <w:sz w:val="16"/>
          <w:szCs w:val="16"/>
        </w:rPr>
        <w:t xml:space="preserve">** Plná moc opravňuje pouze k převzetí voličského průkazu, nikoliv k podání žádosti o voličský průkaz. </w:t>
      </w:r>
    </w:p>
    <w:sectPr w:rsidR="008443D2" w:rsidRPr="0007270D" w:rsidSect="00313329">
      <w:pgSz w:w="11907" w:h="16839" w:code="9"/>
      <w:pgMar w:top="1185" w:right="1208" w:bottom="862" w:left="641"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987" w:rsidRDefault="00E67987" w:rsidP="00125F4B">
      <w:pPr>
        <w:spacing w:after="0" w:line="240" w:lineRule="auto"/>
      </w:pPr>
      <w:r>
        <w:separator/>
      </w:r>
    </w:p>
  </w:endnote>
  <w:endnote w:type="continuationSeparator" w:id="0">
    <w:p w:rsidR="00E67987" w:rsidRDefault="00E67987" w:rsidP="0012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987" w:rsidRDefault="00E67987" w:rsidP="00125F4B">
      <w:pPr>
        <w:spacing w:after="0" w:line="240" w:lineRule="auto"/>
      </w:pPr>
      <w:r>
        <w:separator/>
      </w:r>
    </w:p>
  </w:footnote>
  <w:footnote w:type="continuationSeparator" w:id="0">
    <w:p w:rsidR="00E67987" w:rsidRDefault="00E67987" w:rsidP="00125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B5A"/>
    <w:multiLevelType w:val="hybridMultilevel"/>
    <w:tmpl w:val="7C1494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C4C22F3"/>
    <w:multiLevelType w:val="hybridMultilevel"/>
    <w:tmpl w:val="FAF42F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83F0DA2"/>
    <w:multiLevelType w:val="hybridMultilevel"/>
    <w:tmpl w:val="70F03440"/>
    <w:lvl w:ilvl="0" w:tplc="04050007">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Times New Roman"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27813CA"/>
    <w:multiLevelType w:val="hybridMultilevel"/>
    <w:tmpl w:val="C9E26BF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Times New Roman"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4516B0C"/>
    <w:multiLevelType w:val="hybridMultilevel"/>
    <w:tmpl w:val="BF1AE6BC"/>
    <w:lvl w:ilvl="0" w:tplc="50DA4CEE">
      <w:start w:val="1"/>
      <w:numFmt w:val="decimal"/>
      <w:lvlText w:val="%1."/>
      <w:lvlJc w:val="left"/>
      <w:pPr>
        <w:tabs>
          <w:tab w:val="num" w:pos="360"/>
        </w:tabs>
        <w:ind w:left="360" w:hanging="360"/>
      </w:pPr>
      <w:rPr>
        <w:b/>
      </w:rPr>
    </w:lvl>
    <w:lvl w:ilvl="1" w:tplc="0405000B">
      <w:start w:val="1"/>
      <w:numFmt w:val="bullet"/>
      <w:lvlText w:val=""/>
      <w:lvlJc w:val="left"/>
      <w:pPr>
        <w:tabs>
          <w:tab w:val="num" w:pos="1080"/>
        </w:tabs>
        <w:ind w:left="1080" w:hanging="360"/>
      </w:pPr>
      <w:rPr>
        <w:rFonts w:ascii="Wingdings" w:hAnsi="Wingdings" w:hint="default"/>
      </w:rPr>
    </w:lvl>
    <w:lvl w:ilvl="2" w:tplc="0405000F">
      <w:start w:val="1"/>
      <w:numFmt w:val="decimal"/>
      <w:lvlText w:val="%3."/>
      <w:lvlJc w:val="left"/>
      <w:pPr>
        <w:tabs>
          <w:tab w:val="num" w:pos="1980"/>
        </w:tabs>
        <w:ind w:left="1980" w:hanging="36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5" w15:restartNumberingAfterBreak="0">
    <w:nsid w:val="627572DE"/>
    <w:multiLevelType w:val="hybridMultilevel"/>
    <w:tmpl w:val="0114B0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6F586554"/>
    <w:multiLevelType w:val="hybridMultilevel"/>
    <w:tmpl w:val="B81806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58"/>
    <w:rsid w:val="0007270D"/>
    <w:rsid w:val="000F6BFA"/>
    <w:rsid w:val="00125F4B"/>
    <w:rsid w:val="00143700"/>
    <w:rsid w:val="00186C90"/>
    <w:rsid w:val="001F6D11"/>
    <w:rsid w:val="00313329"/>
    <w:rsid w:val="00316374"/>
    <w:rsid w:val="003A35D6"/>
    <w:rsid w:val="0042568A"/>
    <w:rsid w:val="004B2458"/>
    <w:rsid w:val="00510A43"/>
    <w:rsid w:val="00512D52"/>
    <w:rsid w:val="005E0521"/>
    <w:rsid w:val="00612CA2"/>
    <w:rsid w:val="00654D5C"/>
    <w:rsid w:val="006B3D50"/>
    <w:rsid w:val="006E00A2"/>
    <w:rsid w:val="006E2A0C"/>
    <w:rsid w:val="006E2EC3"/>
    <w:rsid w:val="00746F2B"/>
    <w:rsid w:val="007627BD"/>
    <w:rsid w:val="007B26CE"/>
    <w:rsid w:val="007F1C90"/>
    <w:rsid w:val="007F65F3"/>
    <w:rsid w:val="008443D2"/>
    <w:rsid w:val="00863492"/>
    <w:rsid w:val="00882A4B"/>
    <w:rsid w:val="008D7779"/>
    <w:rsid w:val="009D10AC"/>
    <w:rsid w:val="00B1258D"/>
    <w:rsid w:val="00B67B0A"/>
    <w:rsid w:val="00CF10BB"/>
    <w:rsid w:val="00D67542"/>
    <w:rsid w:val="00DB244F"/>
    <w:rsid w:val="00DF7599"/>
    <w:rsid w:val="00E40C28"/>
    <w:rsid w:val="00E67987"/>
    <w:rsid w:val="00EB627A"/>
    <w:rsid w:val="00EC3614"/>
    <w:rsid w:val="00FB1D66"/>
    <w:rsid w:val="00FD2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C1D73-9E3B-4B47-9CCE-2AF48EB9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B2458"/>
    <w:pPr>
      <w:autoSpaceDE w:val="0"/>
      <w:autoSpaceDN w:val="0"/>
      <w:adjustRightInd w:val="0"/>
      <w:spacing w:after="0" w:line="240" w:lineRule="auto"/>
    </w:pPr>
    <w:rPr>
      <w:rFonts w:ascii="Arial" w:hAnsi="Arial" w:cs="Arial"/>
      <w:color w:val="000000"/>
      <w:sz w:val="24"/>
      <w:szCs w:val="24"/>
    </w:rPr>
  </w:style>
  <w:style w:type="paragraph" w:customStyle="1" w:styleId="Odstavecseseznamem1">
    <w:name w:val="Odstavec se seznamem1"/>
    <w:basedOn w:val="Normln"/>
    <w:rsid w:val="008D7779"/>
    <w:pPr>
      <w:spacing w:after="0" w:line="240" w:lineRule="auto"/>
      <w:ind w:left="708"/>
    </w:pPr>
    <w:rPr>
      <w:rFonts w:ascii="Times New Roman" w:eastAsia="Times New Roman" w:hAnsi="Times New Roman" w:cs="Times New Roman"/>
      <w:sz w:val="24"/>
      <w:szCs w:val="24"/>
      <w:lang w:eastAsia="cs-CZ"/>
    </w:rPr>
  </w:style>
  <w:style w:type="character" w:styleId="Hypertextovodkaz">
    <w:name w:val="Hyperlink"/>
    <w:semiHidden/>
    <w:unhideWhenUsed/>
    <w:rsid w:val="00125F4B"/>
    <w:rPr>
      <w:color w:val="0000FF"/>
      <w:u w:val="single"/>
    </w:rPr>
  </w:style>
  <w:style w:type="paragraph" w:styleId="Textpoznpodarou">
    <w:name w:val="footnote text"/>
    <w:basedOn w:val="Normln"/>
    <w:link w:val="TextpoznpodarouChar"/>
    <w:semiHidden/>
    <w:unhideWhenUsed/>
    <w:rsid w:val="00125F4B"/>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125F4B"/>
    <w:rPr>
      <w:rFonts w:ascii="Times New Roman" w:eastAsia="Times New Roman" w:hAnsi="Times New Roman" w:cs="Times New Roman"/>
      <w:sz w:val="20"/>
      <w:szCs w:val="20"/>
      <w:lang w:eastAsia="cs-CZ"/>
    </w:rPr>
  </w:style>
  <w:style w:type="character" w:styleId="Znakapoznpodarou">
    <w:name w:val="footnote reference"/>
    <w:semiHidden/>
    <w:unhideWhenUsed/>
    <w:rsid w:val="00125F4B"/>
    <w:rPr>
      <w:vertAlign w:val="superscript"/>
    </w:rPr>
  </w:style>
  <w:style w:type="paragraph" w:styleId="Textbubliny">
    <w:name w:val="Balloon Text"/>
    <w:basedOn w:val="Normln"/>
    <w:link w:val="TextbublinyChar"/>
    <w:uiPriority w:val="99"/>
    <w:semiHidden/>
    <w:unhideWhenUsed/>
    <w:rsid w:val="003133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3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53813">
      <w:bodyDiv w:val="1"/>
      <w:marLeft w:val="0"/>
      <w:marRight w:val="0"/>
      <w:marTop w:val="0"/>
      <w:marBottom w:val="0"/>
      <w:divBdr>
        <w:top w:val="none" w:sz="0" w:space="0" w:color="auto"/>
        <w:left w:val="none" w:sz="0" w:space="0" w:color="auto"/>
        <w:bottom w:val="none" w:sz="0" w:space="0" w:color="auto"/>
        <w:right w:val="none" w:sz="0" w:space="0" w:color="auto"/>
      </w:divBdr>
    </w:div>
    <w:div w:id="495848396">
      <w:bodyDiv w:val="1"/>
      <w:marLeft w:val="0"/>
      <w:marRight w:val="0"/>
      <w:marTop w:val="0"/>
      <w:marBottom w:val="0"/>
      <w:divBdr>
        <w:top w:val="none" w:sz="0" w:space="0" w:color="auto"/>
        <w:left w:val="none" w:sz="0" w:space="0" w:color="auto"/>
        <w:bottom w:val="none" w:sz="0" w:space="0" w:color="auto"/>
        <w:right w:val="none" w:sz="0" w:space="0" w:color="auto"/>
      </w:divBdr>
    </w:div>
    <w:div w:id="896362116">
      <w:bodyDiv w:val="1"/>
      <w:marLeft w:val="0"/>
      <w:marRight w:val="0"/>
      <w:marTop w:val="0"/>
      <w:marBottom w:val="0"/>
      <w:divBdr>
        <w:top w:val="none" w:sz="0" w:space="0" w:color="auto"/>
        <w:left w:val="none" w:sz="0" w:space="0" w:color="auto"/>
        <w:bottom w:val="none" w:sz="0" w:space="0" w:color="auto"/>
        <w:right w:val="none" w:sz="0" w:space="0" w:color="auto"/>
      </w:divBdr>
    </w:div>
    <w:div w:id="976255789">
      <w:bodyDiv w:val="1"/>
      <w:marLeft w:val="0"/>
      <w:marRight w:val="0"/>
      <w:marTop w:val="0"/>
      <w:marBottom w:val="0"/>
      <w:divBdr>
        <w:top w:val="none" w:sz="0" w:space="0" w:color="auto"/>
        <w:left w:val="none" w:sz="0" w:space="0" w:color="auto"/>
        <w:bottom w:val="none" w:sz="0" w:space="0" w:color="auto"/>
        <w:right w:val="none" w:sz="0" w:space="0" w:color="auto"/>
      </w:divBdr>
    </w:div>
    <w:div w:id="1036151770">
      <w:bodyDiv w:val="1"/>
      <w:marLeft w:val="0"/>
      <w:marRight w:val="0"/>
      <w:marTop w:val="0"/>
      <w:marBottom w:val="0"/>
      <w:divBdr>
        <w:top w:val="none" w:sz="0" w:space="0" w:color="auto"/>
        <w:left w:val="none" w:sz="0" w:space="0" w:color="auto"/>
        <w:bottom w:val="none" w:sz="0" w:space="0" w:color="auto"/>
        <w:right w:val="none" w:sz="0" w:space="0" w:color="auto"/>
      </w:divBdr>
    </w:div>
    <w:div w:id="1060641595">
      <w:bodyDiv w:val="1"/>
      <w:marLeft w:val="0"/>
      <w:marRight w:val="0"/>
      <w:marTop w:val="0"/>
      <w:marBottom w:val="0"/>
      <w:divBdr>
        <w:top w:val="none" w:sz="0" w:space="0" w:color="auto"/>
        <w:left w:val="none" w:sz="0" w:space="0" w:color="auto"/>
        <w:bottom w:val="none" w:sz="0" w:space="0" w:color="auto"/>
        <w:right w:val="none" w:sz="0" w:space="0" w:color="auto"/>
      </w:divBdr>
    </w:div>
    <w:div w:id="1510681967">
      <w:bodyDiv w:val="1"/>
      <w:marLeft w:val="0"/>
      <w:marRight w:val="0"/>
      <w:marTop w:val="0"/>
      <w:marBottom w:val="0"/>
      <w:divBdr>
        <w:top w:val="none" w:sz="0" w:space="0" w:color="auto"/>
        <w:left w:val="none" w:sz="0" w:space="0" w:color="auto"/>
        <w:bottom w:val="none" w:sz="0" w:space="0" w:color="auto"/>
        <w:right w:val="none" w:sz="0" w:space="0" w:color="auto"/>
      </w:divBdr>
    </w:div>
    <w:div w:id="1522283185">
      <w:bodyDiv w:val="1"/>
      <w:marLeft w:val="0"/>
      <w:marRight w:val="0"/>
      <w:marTop w:val="0"/>
      <w:marBottom w:val="0"/>
      <w:divBdr>
        <w:top w:val="none" w:sz="0" w:space="0" w:color="auto"/>
        <w:left w:val="none" w:sz="0" w:space="0" w:color="auto"/>
        <w:bottom w:val="none" w:sz="0" w:space="0" w:color="auto"/>
        <w:right w:val="none" w:sz="0" w:space="0" w:color="auto"/>
      </w:divBdr>
    </w:div>
    <w:div w:id="21266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skop.cz/357/sekce/bulharsko/" TargetMode="External"/><Relationship Id="rId13" Type="http://schemas.openxmlformats.org/officeDocument/2006/relationships/hyperlink" Target="http://www.euroskop.cz/536/sekce/italie" TargetMode="External"/><Relationship Id="rId18" Type="http://schemas.openxmlformats.org/officeDocument/2006/relationships/hyperlink" Target="http://www.euroskop.cz/367/sekce/lucembursko/" TargetMode="External"/><Relationship Id="rId26" Type="http://schemas.openxmlformats.org/officeDocument/2006/relationships/hyperlink" Target="http://www.euroskop.cz/356/sekce/rumunsko/" TargetMode="External"/><Relationship Id="rId3" Type="http://schemas.openxmlformats.org/officeDocument/2006/relationships/settings" Target="settings.xml"/><Relationship Id="rId21" Type="http://schemas.openxmlformats.org/officeDocument/2006/relationships/hyperlink" Target="http://www.euroskop.cz/370/sekce/nemecko/" TargetMode="External"/><Relationship Id="rId7" Type="http://schemas.openxmlformats.org/officeDocument/2006/relationships/hyperlink" Target="http://www.euroskop.cz/358/sekce/belgie/" TargetMode="External"/><Relationship Id="rId12" Type="http://schemas.openxmlformats.org/officeDocument/2006/relationships/hyperlink" Target="http://www.euroskop.cz/362/sekce/francie/" TargetMode="External"/><Relationship Id="rId17" Type="http://schemas.openxmlformats.org/officeDocument/2006/relationships/hyperlink" Target="http://www.euroskop.cz/366/sekce/lotyssko/" TargetMode="External"/><Relationship Id="rId25" Type="http://schemas.openxmlformats.org/officeDocument/2006/relationships/hyperlink" Target="http://www.euroskop.cz/374/sekce/rakousk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uroskop.cz/365/sekce/litva/" TargetMode="External"/><Relationship Id="rId20" Type="http://schemas.openxmlformats.org/officeDocument/2006/relationships/hyperlink" Target="http://www.euroskop.cz/369/sekce/malta/" TargetMode="External"/><Relationship Id="rId29" Type="http://schemas.openxmlformats.org/officeDocument/2006/relationships/hyperlink" Target="http://www.euroskop.cz/377/sekce/slovinsk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skop.cz/361/sekce/finsko/" TargetMode="External"/><Relationship Id="rId24" Type="http://schemas.openxmlformats.org/officeDocument/2006/relationships/hyperlink" Target="http://www.euroskop.cz/373/sekce/portugalsk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uroskop.cz/364/sekce/kypr/" TargetMode="External"/><Relationship Id="rId23" Type="http://schemas.openxmlformats.org/officeDocument/2006/relationships/hyperlink" Target="http://www.euroskop.cz/372/sekce/polsko/" TargetMode="External"/><Relationship Id="rId28" Type="http://schemas.openxmlformats.org/officeDocument/2006/relationships/hyperlink" Target="http://www.euroskop.cz/376/sekce/slovensko/" TargetMode="External"/><Relationship Id="rId10" Type="http://schemas.openxmlformats.org/officeDocument/2006/relationships/hyperlink" Target="http://www.euroskop.cz/360/sekce/estonsko/" TargetMode="External"/><Relationship Id="rId19" Type="http://schemas.openxmlformats.org/officeDocument/2006/relationships/hyperlink" Target="http://www.euroskop.cz/368/sekce/madarsko/" TargetMode="External"/><Relationship Id="rId31" Type="http://schemas.openxmlformats.org/officeDocument/2006/relationships/hyperlink" Target="http://www.euroskop.cz/355/sekce/svedsko/" TargetMode="External"/><Relationship Id="rId4" Type="http://schemas.openxmlformats.org/officeDocument/2006/relationships/webSettings" Target="webSettings.xml"/><Relationship Id="rId9" Type="http://schemas.openxmlformats.org/officeDocument/2006/relationships/hyperlink" Target="http://www.euroskop.cz/354/sekce/dansko/" TargetMode="External"/><Relationship Id="rId14" Type="http://schemas.openxmlformats.org/officeDocument/2006/relationships/hyperlink" Target="http://www.euroskop.cz/353/sekce/italie/" TargetMode="External"/><Relationship Id="rId22" Type="http://schemas.openxmlformats.org/officeDocument/2006/relationships/hyperlink" Target="http://www.euroskop.cz/371/sekce/nizozemsko/" TargetMode="External"/><Relationship Id="rId27" Type="http://schemas.openxmlformats.org/officeDocument/2006/relationships/hyperlink" Target="http://www.euroskop.cz/375/sekce/recko/" TargetMode="External"/><Relationship Id="rId30" Type="http://schemas.openxmlformats.org/officeDocument/2006/relationships/hyperlink" Target="http://www.euroskop.cz/379/sekce/spanelsko/"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1307</Words>
  <Characters>7717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EvidenceObyvatel</dc:creator>
  <cp:keywords/>
  <dc:description/>
  <cp:lastModifiedBy>EvidenceObyvatel</cp:lastModifiedBy>
  <cp:revision>52</cp:revision>
  <cp:lastPrinted>2022-06-10T06:32:00Z</cp:lastPrinted>
  <dcterms:created xsi:type="dcterms:W3CDTF">2018-06-20T09:07:00Z</dcterms:created>
  <dcterms:modified xsi:type="dcterms:W3CDTF">2022-06-10T06:32:00Z</dcterms:modified>
</cp:coreProperties>
</file>